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3247E" w14:textId="77777777" w:rsidR="001F09F3" w:rsidRPr="00453D6F" w:rsidRDefault="001F09F3">
      <w:pPr>
        <w:tabs>
          <w:tab w:val="left" w:pos="600"/>
          <w:tab w:val="left" w:pos="1200"/>
          <w:tab w:val="left" w:pos="5040"/>
          <w:tab w:val="left" w:pos="9360"/>
        </w:tabs>
        <w:jc w:val="both"/>
        <w:rPr>
          <w:rFonts w:ascii="Times New Roman" w:hAnsi="Times New Roman"/>
          <w:sz w:val="22"/>
          <w:szCs w:val="22"/>
        </w:rPr>
      </w:pPr>
    </w:p>
    <w:p w14:paraId="6E4BD9BA" w14:textId="77777777" w:rsidR="001F09F3" w:rsidRPr="00453D6F" w:rsidRDefault="006C78AF">
      <w:pPr>
        <w:tabs>
          <w:tab w:val="left" w:pos="5040"/>
          <w:tab w:val="left" w:pos="5760"/>
          <w:tab w:val="left" w:pos="936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 xml:space="preserve">     </w:t>
      </w:r>
      <w:r w:rsidR="00C54EFD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54EFD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C54EFD">
        <w:rPr>
          <w:rFonts w:ascii="Times New Roman" w:hAnsi="Times New Roman"/>
          <w:sz w:val="22"/>
          <w:szCs w:val="22"/>
          <w:u w:val="single"/>
        </w:rPr>
      </w:r>
      <w:r w:rsidR="00C54EFD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C54EFD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C54EFD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C54EFD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C54EFD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C54EFD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C54EFD">
        <w:rPr>
          <w:rFonts w:ascii="Times New Roman" w:hAnsi="Times New Roman"/>
          <w:sz w:val="22"/>
          <w:szCs w:val="22"/>
          <w:u w:val="single"/>
        </w:rPr>
        <w:fldChar w:fldCharType="end"/>
      </w:r>
      <w:r w:rsidR="001F09F3" w:rsidRPr="00453D6F">
        <w:rPr>
          <w:rFonts w:ascii="Times New Roman" w:hAnsi="Times New Roman"/>
          <w:sz w:val="22"/>
          <w:szCs w:val="22"/>
          <w:u w:val="single"/>
        </w:rPr>
        <w:tab/>
      </w:r>
      <w:r w:rsidR="001F09F3" w:rsidRPr="00453D6F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t xml:space="preserve">        </w:t>
      </w:r>
      <w:r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>
        <w:rPr>
          <w:rFonts w:ascii="Times New Roman" w:hAnsi="Times New Roman"/>
          <w:sz w:val="22"/>
          <w:szCs w:val="22"/>
          <w:u w:val="single"/>
        </w:rPr>
      </w:r>
      <w:r>
        <w:rPr>
          <w:rFonts w:ascii="Times New Roman" w:hAnsi="Times New Roman"/>
          <w:sz w:val="22"/>
          <w:szCs w:val="22"/>
          <w:u w:val="single"/>
        </w:rPr>
        <w:fldChar w:fldCharType="separate"/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0"/>
      <w:r w:rsidR="001F09F3" w:rsidRPr="00453D6F">
        <w:rPr>
          <w:rFonts w:ascii="Times New Roman" w:hAnsi="Times New Roman"/>
          <w:sz w:val="22"/>
          <w:szCs w:val="22"/>
          <w:u w:val="single"/>
        </w:rPr>
        <w:tab/>
      </w:r>
    </w:p>
    <w:p w14:paraId="6EEC9A3F" w14:textId="77777777" w:rsidR="001F09F3" w:rsidRPr="00453D6F" w:rsidRDefault="001F09F3">
      <w:pPr>
        <w:tabs>
          <w:tab w:val="left" w:pos="5040"/>
          <w:tab w:val="left" w:pos="5760"/>
          <w:tab w:val="left" w:pos="9360"/>
        </w:tabs>
        <w:jc w:val="both"/>
        <w:rPr>
          <w:rFonts w:ascii="Times New Roman" w:hAnsi="Times New Roman"/>
          <w:sz w:val="22"/>
          <w:szCs w:val="22"/>
        </w:rPr>
      </w:pPr>
      <w:r w:rsidRPr="00453D6F">
        <w:rPr>
          <w:rFonts w:ascii="Times New Roman" w:hAnsi="Times New Roman"/>
          <w:sz w:val="22"/>
          <w:szCs w:val="22"/>
        </w:rPr>
        <w:t>Department Name</w:t>
      </w:r>
      <w:r w:rsidRPr="00453D6F">
        <w:rPr>
          <w:rFonts w:ascii="Times New Roman" w:hAnsi="Times New Roman"/>
          <w:sz w:val="22"/>
          <w:szCs w:val="22"/>
        </w:rPr>
        <w:tab/>
      </w:r>
      <w:r w:rsidRPr="00453D6F">
        <w:rPr>
          <w:rFonts w:ascii="Times New Roman" w:hAnsi="Times New Roman"/>
          <w:sz w:val="22"/>
          <w:szCs w:val="22"/>
        </w:rPr>
        <w:tab/>
        <w:t>Date Filed</w:t>
      </w:r>
      <w:r w:rsidR="000D00B2" w:rsidRPr="00453D6F">
        <w:rPr>
          <w:rFonts w:ascii="Times New Roman" w:hAnsi="Times New Roman"/>
          <w:sz w:val="22"/>
          <w:szCs w:val="22"/>
        </w:rPr>
        <w:t xml:space="preserve"> with Academic Personnel</w:t>
      </w:r>
    </w:p>
    <w:p w14:paraId="05E64F76" w14:textId="77777777" w:rsidR="001F09F3" w:rsidRPr="00453D6F" w:rsidRDefault="001F09F3" w:rsidP="0044639C">
      <w:pPr>
        <w:tabs>
          <w:tab w:val="left" w:pos="600"/>
          <w:tab w:val="left" w:pos="1200"/>
          <w:tab w:val="left" w:pos="5040"/>
          <w:tab w:val="left" w:pos="9360"/>
        </w:tabs>
        <w:rPr>
          <w:rFonts w:ascii="Times New Roman" w:hAnsi="Times New Roman"/>
          <w:sz w:val="22"/>
          <w:szCs w:val="22"/>
        </w:rPr>
      </w:pPr>
    </w:p>
    <w:p w14:paraId="6F831CFC" w14:textId="77777777" w:rsidR="001F09F3" w:rsidRPr="00453D6F" w:rsidRDefault="001F09F3" w:rsidP="00AB6BA9">
      <w:pPr>
        <w:tabs>
          <w:tab w:val="left" w:pos="600"/>
          <w:tab w:val="left" w:pos="1200"/>
          <w:tab w:val="left" w:pos="5040"/>
          <w:tab w:val="left" w:pos="9360"/>
        </w:tabs>
        <w:ind w:left="600" w:hanging="600"/>
        <w:rPr>
          <w:rFonts w:ascii="Times New Roman" w:hAnsi="Times New Roman"/>
          <w:sz w:val="22"/>
          <w:szCs w:val="22"/>
        </w:rPr>
      </w:pPr>
      <w:r w:rsidRPr="00453D6F">
        <w:rPr>
          <w:rFonts w:ascii="Times New Roman" w:hAnsi="Times New Roman"/>
          <w:sz w:val="22"/>
          <w:szCs w:val="22"/>
        </w:rPr>
        <w:t>1.</w:t>
      </w:r>
      <w:r w:rsidRPr="00453D6F">
        <w:rPr>
          <w:rFonts w:ascii="Times New Roman" w:hAnsi="Times New Roman"/>
          <w:sz w:val="22"/>
          <w:szCs w:val="22"/>
        </w:rPr>
        <w:tab/>
      </w:r>
      <w:r w:rsidR="00492311" w:rsidRPr="00453D6F">
        <w:rPr>
          <w:rFonts w:ascii="Times New Roman" w:hAnsi="Times New Roman"/>
          <w:sz w:val="22"/>
          <w:szCs w:val="22"/>
        </w:rPr>
        <w:t>The d</w:t>
      </w:r>
      <w:r w:rsidRPr="00453D6F">
        <w:rPr>
          <w:rFonts w:ascii="Times New Roman" w:hAnsi="Times New Roman"/>
          <w:sz w:val="22"/>
          <w:szCs w:val="22"/>
        </w:rPr>
        <w:t>epartmental letter will be reviewed by:</w:t>
      </w:r>
    </w:p>
    <w:p w14:paraId="13FBD574" w14:textId="77777777" w:rsidR="001F09F3" w:rsidRPr="00453D6F" w:rsidRDefault="001F09F3" w:rsidP="00AB6BA9">
      <w:pPr>
        <w:tabs>
          <w:tab w:val="left" w:pos="600"/>
          <w:tab w:val="left" w:pos="1200"/>
          <w:tab w:val="left" w:pos="5040"/>
          <w:tab w:val="left" w:pos="9360"/>
        </w:tabs>
        <w:ind w:left="600" w:hanging="600"/>
        <w:rPr>
          <w:rFonts w:ascii="Times New Roman" w:hAnsi="Times New Roman"/>
          <w:sz w:val="22"/>
          <w:szCs w:val="22"/>
        </w:rPr>
      </w:pPr>
    </w:p>
    <w:p w14:paraId="3F3877D1" w14:textId="77777777" w:rsidR="001F09F3" w:rsidRPr="00453D6F" w:rsidRDefault="001F09F3" w:rsidP="00AB6BA9">
      <w:pPr>
        <w:tabs>
          <w:tab w:val="left" w:pos="600"/>
          <w:tab w:val="left" w:pos="1200"/>
          <w:tab w:val="left" w:pos="5040"/>
        </w:tabs>
        <w:rPr>
          <w:rFonts w:ascii="Times New Roman" w:hAnsi="Times New Roman"/>
          <w:sz w:val="22"/>
          <w:szCs w:val="22"/>
        </w:rPr>
      </w:pPr>
      <w:r w:rsidRPr="00453D6F">
        <w:rPr>
          <w:rFonts w:ascii="Times New Roman" w:hAnsi="Times New Roman"/>
          <w:sz w:val="22"/>
          <w:szCs w:val="22"/>
        </w:rPr>
        <w:tab/>
      </w:r>
      <w:bookmarkStart w:id="1" w:name="Check1"/>
      <w:r w:rsidR="00453D6F">
        <w:rPr>
          <w:rFonts w:ascii="Times New Roman" w:hAnsi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53D6F">
        <w:rPr>
          <w:rFonts w:ascii="Times New Roman" w:hAnsi="Times New Roman"/>
          <w:sz w:val="22"/>
          <w:szCs w:val="22"/>
        </w:rPr>
        <w:instrText xml:space="preserve"> FORMCHECKBOX </w:instrText>
      </w:r>
      <w:r w:rsidR="001821A0">
        <w:rPr>
          <w:rFonts w:ascii="Times New Roman" w:hAnsi="Times New Roman"/>
          <w:sz w:val="22"/>
          <w:szCs w:val="22"/>
        </w:rPr>
      </w:r>
      <w:r w:rsidR="001821A0">
        <w:rPr>
          <w:rFonts w:ascii="Times New Roman" w:hAnsi="Times New Roman"/>
          <w:sz w:val="22"/>
          <w:szCs w:val="22"/>
        </w:rPr>
        <w:fldChar w:fldCharType="separate"/>
      </w:r>
      <w:r w:rsidR="00453D6F">
        <w:rPr>
          <w:rFonts w:ascii="Times New Roman" w:hAnsi="Times New Roman"/>
          <w:sz w:val="22"/>
          <w:szCs w:val="22"/>
        </w:rPr>
        <w:fldChar w:fldCharType="end"/>
      </w:r>
      <w:bookmarkEnd w:id="1"/>
      <w:r w:rsidRPr="00453D6F">
        <w:rPr>
          <w:rFonts w:ascii="Times New Roman" w:hAnsi="Times New Roman"/>
          <w:sz w:val="22"/>
          <w:szCs w:val="22"/>
        </w:rPr>
        <w:tab/>
        <w:t>All members of the department eligible to vote on the action.</w:t>
      </w:r>
    </w:p>
    <w:p w14:paraId="74595B00" w14:textId="77777777" w:rsidR="001F09F3" w:rsidRPr="00453D6F" w:rsidRDefault="001F09F3" w:rsidP="00AB6BA9">
      <w:pPr>
        <w:tabs>
          <w:tab w:val="left" w:pos="600"/>
          <w:tab w:val="left" w:pos="1200"/>
          <w:tab w:val="left" w:pos="5040"/>
        </w:tabs>
        <w:rPr>
          <w:rFonts w:ascii="Times New Roman" w:hAnsi="Times New Roman"/>
          <w:sz w:val="22"/>
          <w:szCs w:val="22"/>
        </w:rPr>
      </w:pPr>
    </w:p>
    <w:bookmarkStart w:id="2" w:name="Check2"/>
    <w:p w14:paraId="2304F32E" w14:textId="77777777" w:rsidR="001F09F3" w:rsidRPr="00453D6F" w:rsidRDefault="00453D6F" w:rsidP="00AB6BA9">
      <w:pPr>
        <w:tabs>
          <w:tab w:val="left" w:pos="600"/>
          <w:tab w:val="left" w:pos="1200"/>
          <w:tab w:val="left" w:pos="5040"/>
        </w:tabs>
        <w:ind w:left="1200" w:hanging="6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FORMCHECKBOX </w:instrText>
      </w:r>
      <w:r w:rsidR="001821A0">
        <w:rPr>
          <w:rFonts w:ascii="Times New Roman" w:hAnsi="Times New Roman"/>
          <w:sz w:val="22"/>
          <w:szCs w:val="22"/>
        </w:rPr>
      </w:r>
      <w:r w:rsidR="001821A0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  <w:bookmarkEnd w:id="2"/>
      <w:r w:rsidR="001F09F3" w:rsidRPr="00453D6F">
        <w:rPr>
          <w:rFonts w:ascii="Times New Roman" w:hAnsi="Times New Roman"/>
          <w:sz w:val="22"/>
          <w:szCs w:val="22"/>
        </w:rPr>
        <w:tab/>
        <w:t xml:space="preserve">A committee acting on behalf of the department.  If this item is checked, indicate below how the committee is selected.  </w:t>
      </w:r>
    </w:p>
    <w:p w14:paraId="0FF20002" w14:textId="77777777" w:rsidR="001F09F3" w:rsidRPr="00453D6F" w:rsidRDefault="001F09F3" w:rsidP="00AB6BA9">
      <w:pPr>
        <w:tabs>
          <w:tab w:val="left" w:pos="600"/>
          <w:tab w:val="left" w:pos="1200"/>
          <w:tab w:val="left" w:pos="5040"/>
          <w:tab w:val="left" w:pos="9360"/>
        </w:tabs>
        <w:ind w:left="1200" w:hanging="600"/>
        <w:rPr>
          <w:rFonts w:ascii="Times New Roman" w:hAnsi="Times New Roman"/>
          <w:sz w:val="22"/>
          <w:szCs w:val="22"/>
        </w:rPr>
      </w:pPr>
    </w:p>
    <w:p w14:paraId="51F70D77" w14:textId="77777777" w:rsidR="001F09F3" w:rsidRPr="00453D6F" w:rsidRDefault="001F09F3">
      <w:pPr>
        <w:tabs>
          <w:tab w:val="left" w:pos="600"/>
          <w:tab w:val="left" w:pos="1200"/>
          <w:tab w:val="left" w:pos="5040"/>
          <w:tab w:val="left" w:pos="9360"/>
        </w:tabs>
        <w:jc w:val="both"/>
        <w:rPr>
          <w:rFonts w:ascii="Times New Roman" w:hAnsi="Times New Roman"/>
          <w:sz w:val="22"/>
          <w:szCs w:val="22"/>
        </w:rPr>
      </w:pPr>
      <w:r w:rsidRPr="00453D6F">
        <w:rPr>
          <w:rFonts w:ascii="Times New Roman" w:hAnsi="Times New Roman"/>
          <w:sz w:val="22"/>
          <w:szCs w:val="22"/>
        </w:rPr>
        <w:tab/>
      </w:r>
      <w:r w:rsidRPr="00453D6F">
        <w:rPr>
          <w:rFonts w:ascii="Times New Roman" w:hAnsi="Times New Roman"/>
          <w:sz w:val="22"/>
          <w:szCs w:val="22"/>
        </w:rPr>
        <w:tab/>
      </w:r>
      <w:r w:rsidR="006C78AF">
        <w:rPr>
          <w:rFonts w:ascii="Times New Roman" w:hAnsi="Times New Roman"/>
          <w:sz w:val="22"/>
          <w:szCs w:val="22"/>
          <w:u w:val="single"/>
        </w:rPr>
        <w:t xml:space="preserve">     </w:t>
      </w:r>
      <w:r w:rsidR="006C78AF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6C78AF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6C78AF">
        <w:rPr>
          <w:rFonts w:ascii="Times New Roman" w:hAnsi="Times New Roman"/>
          <w:sz w:val="22"/>
          <w:szCs w:val="22"/>
          <w:u w:val="single"/>
        </w:rPr>
      </w:r>
      <w:r w:rsidR="006C78AF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6C78AF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6C78AF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6C78AF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6C78AF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6C78AF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6C78AF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3"/>
      <w:r w:rsidRPr="00453D6F">
        <w:rPr>
          <w:rFonts w:ascii="Times New Roman" w:hAnsi="Times New Roman"/>
          <w:sz w:val="22"/>
          <w:szCs w:val="22"/>
          <w:u w:val="single"/>
        </w:rPr>
        <w:tab/>
      </w:r>
      <w:r w:rsidRPr="00453D6F">
        <w:rPr>
          <w:rFonts w:ascii="Times New Roman" w:hAnsi="Times New Roman"/>
          <w:sz w:val="22"/>
          <w:szCs w:val="22"/>
          <w:u w:val="single"/>
        </w:rPr>
        <w:tab/>
      </w:r>
    </w:p>
    <w:p w14:paraId="0DCC65AD" w14:textId="77777777" w:rsidR="003D26A8" w:rsidRPr="00453D6F" w:rsidRDefault="003D26A8" w:rsidP="003D26A8">
      <w:pPr>
        <w:tabs>
          <w:tab w:val="left" w:pos="600"/>
          <w:tab w:val="left" w:pos="1200"/>
          <w:tab w:val="left" w:pos="5040"/>
          <w:tab w:val="left" w:pos="9360"/>
        </w:tabs>
        <w:jc w:val="both"/>
        <w:rPr>
          <w:rFonts w:ascii="Times New Roman" w:hAnsi="Times New Roman"/>
          <w:sz w:val="22"/>
          <w:szCs w:val="22"/>
        </w:rPr>
      </w:pPr>
    </w:p>
    <w:p w14:paraId="75655059" w14:textId="77777777" w:rsidR="003D26A8" w:rsidRPr="00453D6F" w:rsidRDefault="003D26A8" w:rsidP="003D26A8">
      <w:pPr>
        <w:tabs>
          <w:tab w:val="left" w:pos="600"/>
          <w:tab w:val="left" w:pos="1200"/>
          <w:tab w:val="left" w:pos="5040"/>
          <w:tab w:val="left" w:pos="9360"/>
        </w:tabs>
        <w:jc w:val="both"/>
        <w:rPr>
          <w:rFonts w:ascii="Times New Roman" w:hAnsi="Times New Roman"/>
          <w:sz w:val="22"/>
          <w:szCs w:val="22"/>
        </w:rPr>
      </w:pPr>
      <w:r w:rsidRPr="00453D6F">
        <w:rPr>
          <w:rFonts w:ascii="Times New Roman" w:hAnsi="Times New Roman"/>
          <w:sz w:val="22"/>
          <w:szCs w:val="22"/>
        </w:rPr>
        <w:tab/>
      </w:r>
      <w:r w:rsidRPr="00453D6F">
        <w:rPr>
          <w:rFonts w:ascii="Times New Roman" w:hAnsi="Times New Roman"/>
          <w:sz w:val="22"/>
          <w:szCs w:val="22"/>
        </w:rPr>
        <w:tab/>
      </w:r>
      <w:r w:rsidR="006C78AF">
        <w:rPr>
          <w:rFonts w:ascii="Times New Roman" w:hAnsi="Times New Roman"/>
          <w:sz w:val="22"/>
          <w:szCs w:val="22"/>
          <w:u w:val="single"/>
        </w:rPr>
        <w:t xml:space="preserve">    </w:t>
      </w:r>
      <w:r w:rsidR="006C78AF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6C78AF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6C78AF">
        <w:rPr>
          <w:rFonts w:ascii="Times New Roman" w:hAnsi="Times New Roman"/>
          <w:sz w:val="22"/>
          <w:szCs w:val="22"/>
          <w:u w:val="single"/>
        </w:rPr>
      </w:r>
      <w:r w:rsidR="006C78AF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6C78AF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6C78AF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6C78AF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6C78AF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6C78AF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6C78AF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4"/>
      <w:r w:rsidRPr="00453D6F">
        <w:rPr>
          <w:rFonts w:ascii="Times New Roman" w:hAnsi="Times New Roman"/>
          <w:sz w:val="22"/>
          <w:szCs w:val="22"/>
          <w:u w:val="single"/>
        </w:rPr>
        <w:tab/>
      </w:r>
      <w:r w:rsidRPr="00453D6F">
        <w:rPr>
          <w:rFonts w:ascii="Times New Roman" w:hAnsi="Times New Roman"/>
          <w:sz w:val="22"/>
          <w:szCs w:val="22"/>
          <w:u w:val="single"/>
        </w:rPr>
        <w:tab/>
      </w:r>
    </w:p>
    <w:p w14:paraId="4AC85081" w14:textId="77777777" w:rsidR="001F09F3" w:rsidRPr="00453D6F" w:rsidRDefault="001F09F3">
      <w:pPr>
        <w:tabs>
          <w:tab w:val="left" w:pos="600"/>
          <w:tab w:val="left" w:pos="1200"/>
          <w:tab w:val="left" w:pos="5040"/>
          <w:tab w:val="left" w:pos="9360"/>
        </w:tabs>
        <w:jc w:val="both"/>
        <w:rPr>
          <w:rFonts w:ascii="Times New Roman" w:hAnsi="Times New Roman"/>
          <w:sz w:val="22"/>
          <w:szCs w:val="22"/>
        </w:rPr>
      </w:pPr>
    </w:p>
    <w:p w14:paraId="01C54D8B" w14:textId="77777777" w:rsidR="001F09F3" w:rsidRPr="00453D6F" w:rsidRDefault="00A4784A">
      <w:pPr>
        <w:tabs>
          <w:tab w:val="left" w:pos="600"/>
          <w:tab w:val="left" w:pos="1200"/>
          <w:tab w:val="left" w:pos="5040"/>
          <w:tab w:val="left" w:pos="9360"/>
        </w:tabs>
        <w:ind w:left="600" w:hanging="600"/>
        <w:jc w:val="both"/>
        <w:rPr>
          <w:rFonts w:ascii="Times New Roman" w:hAnsi="Times New Roman"/>
          <w:sz w:val="22"/>
          <w:szCs w:val="22"/>
        </w:rPr>
      </w:pPr>
      <w:r w:rsidRPr="00453D6F">
        <w:rPr>
          <w:rFonts w:ascii="Times New Roman" w:hAnsi="Times New Roman"/>
          <w:sz w:val="22"/>
          <w:szCs w:val="22"/>
        </w:rPr>
        <w:t>2</w:t>
      </w:r>
      <w:r w:rsidR="001F09F3" w:rsidRPr="00453D6F">
        <w:rPr>
          <w:rFonts w:ascii="Times New Roman" w:hAnsi="Times New Roman"/>
          <w:sz w:val="22"/>
          <w:szCs w:val="22"/>
        </w:rPr>
        <w:t>.</w:t>
      </w:r>
      <w:r w:rsidR="001F09F3" w:rsidRPr="00453D6F">
        <w:rPr>
          <w:rFonts w:ascii="Times New Roman" w:hAnsi="Times New Roman"/>
          <w:sz w:val="22"/>
          <w:szCs w:val="22"/>
        </w:rPr>
        <w:tab/>
        <w:t xml:space="preserve">In this department, voting rights are as follows:  </w:t>
      </w:r>
    </w:p>
    <w:p w14:paraId="093C7776" w14:textId="77777777" w:rsidR="001F09F3" w:rsidRPr="00453D6F" w:rsidRDefault="001F09F3">
      <w:pPr>
        <w:tabs>
          <w:tab w:val="left" w:pos="600"/>
          <w:tab w:val="left" w:pos="1200"/>
          <w:tab w:val="left" w:pos="5040"/>
          <w:tab w:val="left" w:pos="9360"/>
        </w:tabs>
        <w:ind w:left="600" w:hanging="600"/>
        <w:jc w:val="both"/>
        <w:rPr>
          <w:rFonts w:ascii="Times New Roman" w:hAnsi="Times New Roman"/>
          <w:sz w:val="22"/>
          <w:szCs w:val="22"/>
        </w:rPr>
      </w:pPr>
    </w:p>
    <w:bookmarkStart w:id="5" w:name="Check3"/>
    <w:p w14:paraId="6FBF928E" w14:textId="3F199AC3" w:rsidR="001F09F3" w:rsidRPr="00B2303C" w:rsidRDefault="00453D6F" w:rsidP="00AB6BA9">
      <w:pPr>
        <w:tabs>
          <w:tab w:val="left" w:pos="600"/>
          <w:tab w:val="left" w:pos="1200"/>
          <w:tab w:val="left" w:pos="5040"/>
        </w:tabs>
        <w:ind w:left="1200" w:hanging="6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FORMCHECKBOX </w:instrText>
      </w:r>
      <w:r w:rsidR="001821A0">
        <w:rPr>
          <w:rFonts w:ascii="Times New Roman" w:hAnsi="Times New Roman"/>
          <w:sz w:val="22"/>
          <w:szCs w:val="22"/>
        </w:rPr>
      </w:r>
      <w:r w:rsidR="001821A0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  <w:bookmarkEnd w:id="5"/>
      <w:r w:rsidR="001F09F3" w:rsidRPr="00453D6F">
        <w:rPr>
          <w:rFonts w:ascii="Times New Roman" w:hAnsi="Times New Roman"/>
          <w:sz w:val="22"/>
          <w:szCs w:val="22"/>
        </w:rPr>
        <w:tab/>
        <w:t xml:space="preserve">The unit follows the policy set out in </w:t>
      </w:r>
      <w:r w:rsidR="00B2303C">
        <w:rPr>
          <w:rFonts w:ascii="Times New Roman" w:hAnsi="Times New Roman"/>
          <w:sz w:val="22"/>
          <w:szCs w:val="22"/>
        </w:rPr>
        <w:t xml:space="preserve">UC </w:t>
      </w:r>
      <w:r w:rsidR="001F09F3" w:rsidRPr="00453D6F">
        <w:rPr>
          <w:rFonts w:ascii="Times New Roman" w:hAnsi="Times New Roman"/>
          <w:sz w:val="22"/>
          <w:szCs w:val="22"/>
        </w:rPr>
        <w:t xml:space="preserve">Academic Senate Bylaw 55 exactly.  The vote is not extended beyond the minimum voting membership specified there (i.e., </w:t>
      </w:r>
      <w:r w:rsidR="00350CE6">
        <w:rPr>
          <w:rFonts w:ascii="Times New Roman" w:hAnsi="Times New Roman"/>
          <w:sz w:val="22"/>
          <w:szCs w:val="22"/>
        </w:rPr>
        <w:t>regular rank</w:t>
      </w:r>
      <w:r w:rsidR="001F09F3" w:rsidRPr="00453D6F">
        <w:rPr>
          <w:rFonts w:ascii="Times New Roman" w:hAnsi="Times New Roman"/>
          <w:sz w:val="22"/>
          <w:szCs w:val="22"/>
        </w:rPr>
        <w:t xml:space="preserve"> faculty of equivalent rank to proposed action)</w:t>
      </w:r>
      <w:r w:rsidR="00B2303C">
        <w:rPr>
          <w:rFonts w:ascii="Times New Roman" w:hAnsi="Times New Roman"/>
          <w:sz w:val="22"/>
          <w:szCs w:val="22"/>
        </w:rPr>
        <w:t xml:space="preserve"> </w:t>
      </w:r>
      <w:hyperlink r:id="rId8" w:anchor="bl55" w:history="1">
        <w:r w:rsidR="00B2303C" w:rsidRPr="00AB6BA9">
          <w:rPr>
            <w:rStyle w:val="Hyperlink"/>
            <w:rFonts w:ascii="Times New Roman" w:hAnsi="Times New Roman"/>
            <w:sz w:val="22"/>
            <w:szCs w:val="22"/>
          </w:rPr>
          <w:t>https://senate.universityofcalifornia.edu/bylaws-regulations/bylaws/blpart1.html#bl55</w:t>
        </w:r>
      </w:hyperlink>
      <w:r w:rsidR="001F09F3" w:rsidRPr="00B2303C">
        <w:rPr>
          <w:rFonts w:ascii="Times New Roman" w:hAnsi="Times New Roman"/>
          <w:sz w:val="22"/>
          <w:szCs w:val="22"/>
        </w:rPr>
        <w:t>.</w:t>
      </w:r>
    </w:p>
    <w:p w14:paraId="23663442" w14:textId="77777777" w:rsidR="001F09F3" w:rsidRDefault="001F09F3">
      <w:pPr>
        <w:tabs>
          <w:tab w:val="left" w:pos="600"/>
          <w:tab w:val="left" w:pos="1200"/>
          <w:tab w:val="left" w:pos="5040"/>
        </w:tabs>
        <w:ind w:left="1200" w:right="720" w:hanging="600"/>
        <w:jc w:val="both"/>
        <w:rPr>
          <w:rFonts w:ascii="Times New Roman" w:hAnsi="Times New Roman"/>
          <w:sz w:val="22"/>
          <w:szCs w:val="22"/>
        </w:rPr>
      </w:pPr>
    </w:p>
    <w:p w14:paraId="3DB57A6F" w14:textId="085A9D5A" w:rsidR="00707360" w:rsidRDefault="002F1BB6" w:rsidP="002F1BB6">
      <w:pPr>
        <w:tabs>
          <w:tab w:val="left" w:pos="600"/>
          <w:tab w:val="left" w:pos="1200"/>
          <w:tab w:val="left" w:pos="5040"/>
        </w:tabs>
        <w:ind w:left="1200" w:right="720" w:hanging="600"/>
        <w:jc w:val="both"/>
        <w:rPr>
          <w:rFonts w:ascii="Times New Roman" w:hAnsi="Times New Roman"/>
          <w:sz w:val="22"/>
          <w:szCs w:val="22"/>
        </w:rPr>
      </w:pPr>
      <w:r>
        <w:rPr>
          <w:b/>
        </w:rPr>
        <w:t xml:space="preserve">OR </w:t>
      </w:r>
      <w:r w:rsidR="000A4D79">
        <w:rPr>
          <w:b/>
        </w:rPr>
        <w:t>V</w:t>
      </w:r>
      <w:r w:rsidR="00B2303C" w:rsidRPr="008D1068">
        <w:rPr>
          <w:b/>
        </w:rPr>
        <w:t xml:space="preserve">oting rights are </w:t>
      </w:r>
      <w:r w:rsidR="000A4D79">
        <w:rPr>
          <w:b/>
        </w:rPr>
        <w:t xml:space="preserve">being </w:t>
      </w:r>
      <w:r w:rsidR="00B2303C" w:rsidRPr="008D1068">
        <w:rPr>
          <w:b/>
        </w:rPr>
        <w:t>expanded</w:t>
      </w:r>
      <w:r w:rsidR="00B2303C">
        <w:rPr>
          <w:b/>
        </w:rPr>
        <w:t xml:space="preserve"> </w:t>
      </w:r>
      <w:r w:rsidR="000A4D79">
        <w:rPr>
          <w:b/>
        </w:rPr>
        <w:t>beyond the minimum UC Academic Senate Bylaw 55:</w:t>
      </w:r>
    </w:p>
    <w:p w14:paraId="7626CA1D" w14:textId="77777777" w:rsidR="00B2303C" w:rsidRPr="00AB6BA9" w:rsidRDefault="00B2303C">
      <w:pPr>
        <w:tabs>
          <w:tab w:val="left" w:pos="600"/>
          <w:tab w:val="left" w:pos="1200"/>
          <w:tab w:val="left" w:pos="5040"/>
        </w:tabs>
        <w:ind w:left="1200" w:right="720" w:hanging="600"/>
        <w:jc w:val="both"/>
        <w:rPr>
          <w:rFonts w:ascii="Times New Roman" w:hAnsi="Times New Roman"/>
          <w:sz w:val="22"/>
          <w:szCs w:val="22"/>
        </w:rPr>
      </w:pPr>
    </w:p>
    <w:p w14:paraId="64480D15" w14:textId="4FCD0137" w:rsidR="002F1BB6" w:rsidRDefault="00916C9A" w:rsidP="00916C9A">
      <w:pPr>
        <w:tabs>
          <w:tab w:val="left" w:pos="600"/>
          <w:tab w:val="left" w:pos="1620"/>
          <w:tab w:val="left" w:pos="5040"/>
        </w:tabs>
        <w:ind w:left="1200" w:hanging="12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2F1BB6">
        <w:rPr>
          <w:rFonts w:ascii="Times New Roman" w:hAnsi="Times New Roman"/>
          <w:sz w:val="22"/>
          <w:szCs w:val="22"/>
        </w:rPr>
        <w:t>Do all N</w:t>
      </w:r>
      <w:r w:rsidR="002F1BB6" w:rsidRPr="00AB6BA9">
        <w:rPr>
          <w:rFonts w:ascii="Times New Roman" w:hAnsi="Times New Roman"/>
          <w:sz w:val="22"/>
          <w:szCs w:val="22"/>
        </w:rPr>
        <w:t>on-Emerit</w:t>
      </w:r>
      <w:r w:rsidR="002F1BB6">
        <w:rPr>
          <w:rFonts w:ascii="Times New Roman" w:hAnsi="Times New Roman"/>
          <w:sz w:val="22"/>
          <w:szCs w:val="22"/>
        </w:rPr>
        <w:t>ae/i</w:t>
      </w:r>
      <w:r w:rsidR="002F1BB6" w:rsidRPr="00AB6BA9">
        <w:rPr>
          <w:rFonts w:ascii="Times New Roman" w:hAnsi="Times New Roman"/>
          <w:sz w:val="22"/>
          <w:szCs w:val="22"/>
        </w:rPr>
        <w:t xml:space="preserve"> academic senate members</w:t>
      </w:r>
      <w:r w:rsidR="002F1BB6">
        <w:rPr>
          <w:rFonts w:ascii="Times New Roman" w:hAnsi="Times New Roman"/>
          <w:sz w:val="22"/>
          <w:szCs w:val="22"/>
        </w:rPr>
        <w:t xml:space="preserve"> vote on all cases?</w:t>
      </w:r>
    </w:p>
    <w:p w14:paraId="06B47C77" w14:textId="77777777" w:rsidR="00916C9A" w:rsidRPr="00916C9A" w:rsidRDefault="00916C9A" w:rsidP="00916C9A">
      <w:pPr>
        <w:tabs>
          <w:tab w:val="left" w:pos="600"/>
          <w:tab w:val="left" w:pos="1620"/>
          <w:tab w:val="left" w:pos="5040"/>
        </w:tabs>
        <w:ind w:left="1200" w:hanging="1200"/>
        <w:rPr>
          <w:rFonts w:ascii="Times New Roman" w:hAnsi="Times New Roman"/>
          <w:sz w:val="8"/>
          <w:szCs w:val="8"/>
        </w:rPr>
      </w:pPr>
    </w:p>
    <w:p w14:paraId="13966119" w14:textId="77777777" w:rsidR="002F1BB6" w:rsidRPr="00AB6BA9" w:rsidRDefault="002F1BB6" w:rsidP="00916C9A">
      <w:pPr>
        <w:pStyle w:val="ListParagraph"/>
        <w:tabs>
          <w:tab w:val="left" w:pos="1080"/>
          <w:tab w:val="left" w:pos="1620"/>
        </w:tabs>
        <w:spacing w:line="360" w:lineRule="auto"/>
        <w:ind w:left="630"/>
        <w:rPr>
          <w:rFonts w:ascii="Times New Roman" w:hAnsi="Times New Roman"/>
        </w:rPr>
      </w:pPr>
      <w:r w:rsidRPr="00406F83">
        <w:rPr>
          <w:rFonts w:ascii="Times New Roman" w:hAnsi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06F83">
        <w:rPr>
          <w:rFonts w:ascii="Times New Roman" w:hAnsi="Times New Roman"/>
        </w:rPr>
        <w:instrText xml:space="preserve"> FORMCHECKBOX </w:instrText>
      </w:r>
      <w:r w:rsidR="001821A0">
        <w:rPr>
          <w:rFonts w:ascii="Times New Roman" w:hAnsi="Times New Roman"/>
        </w:rPr>
      </w:r>
      <w:r w:rsidR="001821A0">
        <w:rPr>
          <w:rFonts w:ascii="Times New Roman" w:hAnsi="Times New Roman"/>
        </w:rPr>
        <w:fldChar w:fldCharType="separate"/>
      </w:r>
      <w:r w:rsidRPr="00406F83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YES</w:t>
      </w:r>
    </w:p>
    <w:p w14:paraId="04961F66" w14:textId="00DD84F6" w:rsidR="002F1BB6" w:rsidRDefault="002F1BB6" w:rsidP="00916C9A">
      <w:pPr>
        <w:pStyle w:val="ListParagraph"/>
        <w:tabs>
          <w:tab w:val="left" w:pos="1080"/>
          <w:tab w:val="left" w:pos="1620"/>
        </w:tabs>
        <w:spacing w:line="360" w:lineRule="auto"/>
        <w:ind w:left="630"/>
        <w:rPr>
          <w:rFonts w:ascii="Times New Roman" w:hAnsi="Times New Roman"/>
        </w:rPr>
      </w:pPr>
      <w:r w:rsidRPr="00406F83">
        <w:rPr>
          <w:rFonts w:ascii="Times New Roman" w:hAnsi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06F83">
        <w:rPr>
          <w:rFonts w:ascii="Times New Roman" w:hAnsi="Times New Roman"/>
        </w:rPr>
        <w:instrText xml:space="preserve"> FORMCHECKBOX </w:instrText>
      </w:r>
      <w:r w:rsidR="001821A0">
        <w:rPr>
          <w:rFonts w:ascii="Times New Roman" w:hAnsi="Times New Roman"/>
        </w:rPr>
      </w:r>
      <w:r w:rsidR="001821A0">
        <w:rPr>
          <w:rFonts w:ascii="Times New Roman" w:hAnsi="Times New Roman"/>
        </w:rPr>
        <w:fldChar w:fldCharType="separate"/>
      </w:r>
      <w:r w:rsidRPr="00406F83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NO</w:t>
      </w:r>
      <w:bookmarkStart w:id="6" w:name="Check4"/>
    </w:p>
    <w:p w14:paraId="2E3DF602" w14:textId="5517A0C5" w:rsidR="002F1BB6" w:rsidRDefault="00916C9A" w:rsidP="00916C9A">
      <w:pPr>
        <w:tabs>
          <w:tab w:val="left" w:pos="600"/>
          <w:tab w:val="left" w:pos="5040"/>
        </w:tabs>
        <w:ind w:left="630" w:hanging="63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2F1BB6">
        <w:rPr>
          <w:rFonts w:ascii="Times New Roman" w:hAnsi="Times New Roman"/>
          <w:sz w:val="22"/>
          <w:szCs w:val="22"/>
        </w:rPr>
        <w:t xml:space="preserve">Do </w:t>
      </w:r>
      <w:r>
        <w:rPr>
          <w:rFonts w:ascii="Times New Roman" w:hAnsi="Times New Roman"/>
          <w:sz w:val="22"/>
          <w:szCs w:val="22"/>
        </w:rPr>
        <w:t>all N</w:t>
      </w:r>
      <w:r w:rsidR="002F1BB6">
        <w:rPr>
          <w:rFonts w:ascii="Times New Roman" w:hAnsi="Times New Roman"/>
          <w:sz w:val="22"/>
          <w:szCs w:val="22"/>
        </w:rPr>
        <w:t xml:space="preserve">on-Emeritae/i </w:t>
      </w:r>
      <w:r w:rsidR="002F1BB6" w:rsidRPr="00AB6BA9">
        <w:rPr>
          <w:rFonts w:ascii="Times New Roman" w:hAnsi="Times New Roman"/>
          <w:sz w:val="22"/>
          <w:szCs w:val="22"/>
        </w:rPr>
        <w:t>Professor of Teaching series faculty</w:t>
      </w:r>
      <w:r w:rsidR="002F1BB6">
        <w:rPr>
          <w:rFonts w:ascii="Times New Roman" w:hAnsi="Times New Roman"/>
          <w:sz w:val="22"/>
          <w:szCs w:val="22"/>
        </w:rPr>
        <w:t xml:space="preserve"> have </w:t>
      </w:r>
      <w:r w:rsidR="002F1BB6" w:rsidRPr="00AB6BA9">
        <w:rPr>
          <w:rFonts w:ascii="Times New Roman" w:hAnsi="Times New Roman"/>
          <w:sz w:val="22"/>
          <w:szCs w:val="22"/>
        </w:rPr>
        <w:t>ident</w:t>
      </w:r>
      <w:r>
        <w:rPr>
          <w:rFonts w:ascii="Times New Roman" w:hAnsi="Times New Roman"/>
          <w:sz w:val="22"/>
          <w:szCs w:val="22"/>
        </w:rPr>
        <w:t xml:space="preserve">ical voting rights as Professor </w:t>
      </w:r>
      <w:proofErr w:type="gramStart"/>
      <w:r w:rsidR="002F1BB6" w:rsidRPr="00AB6BA9">
        <w:rPr>
          <w:rFonts w:ascii="Times New Roman" w:hAnsi="Times New Roman"/>
          <w:sz w:val="22"/>
          <w:szCs w:val="22"/>
        </w:rPr>
        <w:t>series</w:t>
      </w:r>
      <w:proofErr w:type="gramEnd"/>
      <w:r w:rsidR="002F1BB6" w:rsidRPr="00AB6BA9">
        <w:rPr>
          <w:rFonts w:ascii="Times New Roman" w:hAnsi="Times New Roman"/>
          <w:sz w:val="22"/>
          <w:szCs w:val="22"/>
        </w:rPr>
        <w:t xml:space="preserve"> faculty</w:t>
      </w:r>
      <w:r w:rsidR="002F1BB6">
        <w:rPr>
          <w:rFonts w:ascii="Times New Roman" w:hAnsi="Times New Roman"/>
          <w:sz w:val="22"/>
          <w:szCs w:val="22"/>
        </w:rPr>
        <w:t>?</w:t>
      </w:r>
    </w:p>
    <w:p w14:paraId="067F809C" w14:textId="77777777" w:rsidR="00916C9A" w:rsidRPr="00916C9A" w:rsidRDefault="00916C9A" w:rsidP="00916C9A">
      <w:pPr>
        <w:tabs>
          <w:tab w:val="left" w:pos="600"/>
          <w:tab w:val="left" w:pos="5040"/>
        </w:tabs>
        <w:ind w:left="630" w:hanging="630"/>
        <w:rPr>
          <w:rFonts w:ascii="Times New Roman" w:hAnsi="Times New Roman"/>
          <w:sz w:val="8"/>
          <w:szCs w:val="8"/>
        </w:rPr>
      </w:pPr>
    </w:p>
    <w:bookmarkEnd w:id="6"/>
    <w:p w14:paraId="083A68D2" w14:textId="3262BD25" w:rsidR="00952244" w:rsidRPr="00AB6BA9" w:rsidRDefault="00952244" w:rsidP="00952244">
      <w:pPr>
        <w:pStyle w:val="ListParagraph"/>
        <w:tabs>
          <w:tab w:val="left" w:pos="1080"/>
        </w:tabs>
        <w:spacing w:line="360" w:lineRule="auto"/>
        <w:ind w:left="630"/>
        <w:rPr>
          <w:rFonts w:ascii="Times New Roman" w:hAnsi="Times New Roman"/>
        </w:rPr>
      </w:pPr>
      <w:r w:rsidRPr="00406F83">
        <w:rPr>
          <w:rFonts w:ascii="Times New Roman" w:hAnsi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06F83">
        <w:rPr>
          <w:rFonts w:ascii="Times New Roman" w:hAnsi="Times New Roman"/>
        </w:rPr>
        <w:instrText xml:space="preserve"> FORMCHECKBOX </w:instrText>
      </w:r>
      <w:r w:rsidR="001821A0">
        <w:rPr>
          <w:rFonts w:ascii="Times New Roman" w:hAnsi="Times New Roman"/>
        </w:rPr>
      </w:r>
      <w:r w:rsidR="001821A0">
        <w:rPr>
          <w:rFonts w:ascii="Times New Roman" w:hAnsi="Times New Roman"/>
        </w:rPr>
        <w:fldChar w:fldCharType="separate"/>
      </w:r>
      <w:r w:rsidRPr="00406F83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r w:rsidR="002F1BB6">
        <w:rPr>
          <w:rFonts w:ascii="Times New Roman" w:hAnsi="Times New Roman"/>
        </w:rPr>
        <w:t>YES</w:t>
      </w:r>
    </w:p>
    <w:p w14:paraId="2C3544A3" w14:textId="14D523D9" w:rsidR="002F1BB6" w:rsidRDefault="00952244" w:rsidP="00916C9A">
      <w:pPr>
        <w:pStyle w:val="ListParagraph"/>
        <w:tabs>
          <w:tab w:val="left" w:pos="1080"/>
        </w:tabs>
        <w:spacing w:line="360" w:lineRule="auto"/>
        <w:ind w:left="630"/>
        <w:rPr>
          <w:rFonts w:ascii="Times New Roman" w:hAnsi="Times New Roman"/>
        </w:rPr>
      </w:pPr>
      <w:r w:rsidRPr="00406F83">
        <w:rPr>
          <w:rFonts w:ascii="Times New Roman" w:hAnsi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06F83">
        <w:rPr>
          <w:rFonts w:ascii="Times New Roman" w:hAnsi="Times New Roman"/>
        </w:rPr>
        <w:instrText xml:space="preserve"> FORMCHECKBOX </w:instrText>
      </w:r>
      <w:r w:rsidR="001821A0">
        <w:rPr>
          <w:rFonts w:ascii="Times New Roman" w:hAnsi="Times New Roman"/>
        </w:rPr>
      </w:r>
      <w:r w:rsidR="001821A0">
        <w:rPr>
          <w:rFonts w:ascii="Times New Roman" w:hAnsi="Times New Roman"/>
        </w:rPr>
        <w:fldChar w:fldCharType="separate"/>
      </w:r>
      <w:r w:rsidRPr="00406F83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r w:rsidR="002F1BB6">
        <w:rPr>
          <w:rFonts w:ascii="Times New Roman" w:hAnsi="Times New Roman"/>
        </w:rPr>
        <w:t>NO</w:t>
      </w:r>
    </w:p>
    <w:p w14:paraId="78D21E46" w14:textId="05BBA083" w:rsidR="002F1BB6" w:rsidRDefault="00916C9A" w:rsidP="002F1BB6">
      <w:pPr>
        <w:tabs>
          <w:tab w:val="left" w:pos="600"/>
          <w:tab w:val="left" w:pos="1200"/>
          <w:tab w:val="left" w:pos="5040"/>
        </w:tabs>
        <w:ind w:left="1200" w:hanging="12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2F1BB6">
        <w:rPr>
          <w:rFonts w:ascii="Times New Roman" w:hAnsi="Times New Roman"/>
          <w:sz w:val="22"/>
          <w:szCs w:val="22"/>
        </w:rPr>
        <w:t xml:space="preserve">Do </w:t>
      </w:r>
      <w:r w:rsidR="002F1BB6" w:rsidRPr="00AB6BA9">
        <w:rPr>
          <w:rFonts w:ascii="Times New Roman" w:hAnsi="Times New Roman"/>
          <w:sz w:val="22"/>
          <w:szCs w:val="22"/>
        </w:rPr>
        <w:t>Emerit</w:t>
      </w:r>
      <w:r w:rsidR="002F1BB6">
        <w:rPr>
          <w:rFonts w:ascii="Times New Roman" w:hAnsi="Times New Roman"/>
          <w:sz w:val="22"/>
          <w:szCs w:val="22"/>
        </w:rPr>
        <w:t>ae/i</w:t>
      </w:r>
      <w:r w:rsidR="002F1BB6" w:rsidRPr="00AB6BA9">
        <w:rPr>
          <w:rFonts w:ascii="Times New Roman" w:hAnsi="Times New Roman"/>
          <w:sz w:val="22"/>
          <w:szCs w:val="22"/>
        </w:rPr>
        <w:t xml:space="preserve"> academic senate members </w:t>
      </w:r>
      <w:r w:rsidR="002F1BB6">
        <w:rPr>
          <w:rFonts w:ascii="Times New Roman" w:hAnsi="Times New Roman"/>
          <w:sz w:val="22"/>
          <w:szCs w:val="22"/>
        </w:rPr>
        <w:t>have</w:t>
      </w:r>
      <w:r w:rsidR="002F1BB6" w:rsidRPr="00AB6BA9">
        <w:rPr>
          <w:rFonts w:ascii="Times New Roman" w:hAnsi="Times New Roman"/>
          <w:sz w:val="22"/>
          <w:szCs w:val="22"/>
        </w:rPr>
        <w:t xml:space="preserve"> </w:t>
      </w:r>
      <w:r w:rsidR="002F1BB6">
        <w:rPr>
          <w:rFonts w:ascii="Times New Roman" w:hAnsi="Times New Roman"/>
          <w:sz w:val="22"/>
          <w:szCs w:val="22"/>
        </w:rPr>
        <w:t>voting rights on all cases?</w:t>
      </w:r>
    </w:p>
    <w:p w14:paraId="0A0976CB" w14:textId="77777777" w:rsidR="00916C9A" w:rsidRPr="00916C9A" w:rsidRDefault="00916C9A" w:rsidP="002F1BB6">
      <w:pPr>
        <w:tabs>
          <w:tab w:val="left" w:pos="600"/>
          <w:tab w:val="left" w:pos="1200"/>
          <w:tab w:val="left" w:pos="5040"/>
        </w:tabs>
        <w:ind w:left="1200" w:hanging="1200"/>
        <w:rPr>
          <w:rFonts w:ascii="Times New Roman" w:hAnsi="Times New Roman"/>
          <w:sz w:val="8"/>
          <w:szCs w:val="8"/>
        </w:rPr>
      </w:pPr>
    </w:p>
    <w:p w14:paraId="46E9AD1B" w14:textId="77777777" w:rsidR="002F1BB6" w:rsidRPr="00AB6BA9" w:rsidRDefault="002F1BB6" w:rsidP="002F1BB6">
      <w:pPr>
        <w:pStyle w:val="ListParagraph"/>
        <w:tabs>
          <w:tab w:val="left" w:pos="1080"/>
        </w:tabs>
        <w:spacing w:line="360" w:lineRule="auto"/>
        <w:ind w:left="630"/>
        <w:rPr>
          <w:rFonts w:ascii="Times New Roman" w:hAnsi="Times New Roman"/>
        </w:rPr>
      </w:pPr>
      <w:r w:rsidRPr="00406F83">
        <w:rPr>
          <w:rFonts w:ascii="Times New Roman" w:hAnsi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06F83">
        <w:rPr>
          <w:rFonts w:ascii="Times New Roman" w:hAnsi="Times New Roman"/>
        </w:rPr>
        <w:instrText xml:space="preserve"> FORMCHECKBOX </w:instrText>
      </w:r>
      <w:r w:rsidR="001821A0">
        <w:rPr>
          <w:rFonts w:ascii="Times New Roman" w:hAnsi="Times New Roman"/>
        </w:rPr>
      </w:r>
      <w:r w:rsidR="001821A0">
        <w:rPr>
          <w:rFonts w:ascii="Times New Roman" w:hAnsi="Times New Roman"/>
        </w:rPr>
        <w:fldChar w:fldCharType="separate"/>
      </w:r>
      <w:r w:rsidRPr="00406F83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YES</w:t>
      </w:r>
    </w:p>
    <w:p w14:paraId="4FA5A0CD" w14:textId="298DAD96" w:rsidR="002F1BB6" w:rsidRPr="00916C9A" w:rsidRDefault="002F1BB6" w:rsidP="002F1BB6">
      <w:pPr>
        <w:pStyle w:val="ListParagraph"/>
        <w:tabs>
          <w:tab w:val="left" w:pos="1080"/>
        </w:tabs>
        <w:spacing w:line="360" w:lineRule="auto"/>
        <w:ind w:left="630"/>
        <w:rPr>
          <w:rFonts w:ascii="Times New Roman" w:hAnsi="Times New Roman"/>
        </w:rPr>
      </w:pPr>
      <w:r w:rsidRPr="00406F83">
        <w:rPr>
          <w:rFonts w:ascii="Times New Roman" w:hAnsi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06F83">
        <w:rPr>
          <w:rFonts w:ascii="Times New Roman" w:hAnsi="Times New Roman"/>
        </w:rPr>
        <w:instrText xml:space="preserve"> FORMCHECKBOX </w:instrText>
      </w:r>
      <w:r w:rsidR="001821A0">
        <w:rPr>
          <w:rFonts w:ascii="Times New Roman" w:hAnsi="Times New Roman"/>
        </w:rPr>
      </w:r>
      <w:r w:rsidR="001821A0">
        <w:rPr>
          <w:rFonts w:ascii="Times New Roman" w:hAnsi="Times New Roman"/>
        </w:rPr>
        <w:fldChar w:fldCharType="separate"/>
      </w:r>
      <w:r w:rsidRPr="00406F83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NO</w:t>
      </w:r>
      <w:r w:rsidRPr="00916C9A">
        <w:rPr>
          <w:rFonts w:ascii="Times New Roman" w:hAnsi="Times New Roman"/>
        </w:rPr>
        <w:t xml:space="preserve">   </w:t>
      </w:r>
    </w:p>
    <w:p w14:paraId="21C098DE" w14:textId="00B0019A" w:rsidR="002F1BB6" w:rsidRDefault="002F1BB6" w:rsidP="00916C9A">
      <w:pPr>
        <w:ind w:left="63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 Emeritae/i </w:t>
      </w:r>
      <w:r w:rsidRPr="00AB6BA9">
        <w:rPr>
          <w:rFonts w:ascii="Times New Roman" w:hAnsi="Times New Roman"/>
          <w:sz w:val="22"/>
          <w:szCs w:val="22"/>
        </w:rPr>
        <w:t>Professor of Teaching series faculty</w:t>
      </w:r>
      <w:r>
        <w:rPr>
          <w:rFonts w:ascii="Times New Roman" w:hAnsi="Times New Roman"/>
          <w:sz w:val="22"/>
          <w:szCs w:val="22"/>
        </w:rPr>
        <w:t xml:space="preserve"> have </w:t>
      </w:r>
      <w:r w:rsidRPr="00AB6BA9">
        <w:rPr>
          <w:rFonts w:ascii="Times New Roman" w:hAnsi="Times New Roman"/>
          <w:sz w:val="22"/>
          <w:szCs w:val="22"/>
        </w:rPr>
        <w:t>identical voting rig</w:t>
      </w:r>
      <w:r>
        <w:rPr>
          <w:rFonts w:ascii="Times New Roman" w:hAnsi="Times New Roman"/>
          <w:sz w:val="22"/>
          <w:szCs w:val="22"/>
        </w:rPr>
        <w:t xml:space="preserve">hts as Professor </w:t>
      </w:r>
      <w:proofErr w:type="gramStart"/>
      <w:r>
        <w:rPr>
          <w:rFonts w:ascii="Times New Roman" w:hAnsi="Times New Roman"/>
          <w:sz w:val="22"/>
          <w:szCs w:val="22"/>
        </w:rPr>
        <w:t>series</w:t>
      </w:r>
      <w:proofErr w:type="gramEnd"/>
      <w:r>
        <w:rPr>
          <w:rFonts w:ascii="Times New Roman" w:hAnsi="Times New Roman"/>
          <w:sz w:val="22"/>
          <w:szCs w:val="22"/>
        </w:rPr>
        <w:t xml:space="preserve"> faculty?</w:t>
      </w:r>
    </w:p>
    <w:p w14:paraId="7B3A120F" w14:textId="77777777" w:rsidR="00916C9A" w:rsidRPr="00916C9A" w:rsidRDefault="00916C9A" w:rsidP="00916C9A">
      <w:pPr>
        <w:ind w:left="630"/>
        <w:rPr>
          <w:rFonts w:ascii="Times New Roman" w:hAnsi="Times New Roman"/>
          <w:sz w:val="8"/>
          <w:szCs w:val="8"/>
        </w:rPr>
      </w:pPr>
    </w:p>
    <w:p w14:paraId="18E3368D" w14:textId="77777777" w:rsidR="002F1BB6" w:rsidRPr="00AB6BA9" w:rsidRDefault="002F1BB6" w:rsidP="002F1BB6">
      <w:pPr>
        <w:pStyle w:val="ListParagraph"/>
        <w:tabs>
          <w:tab w:val="left" w:pos="1080"/>
        </w:tabs>
        <w:spacing w:line="360" w:lineRule="auto"/>
        <w:ind w:left="630"/>
        <w:rPr>
          <w:rFonts w:ascii="Times New Roman" w:hAnsi="Times New Roman"/>
        </w:rPr>
      </w:pPr>
      <w:r w:rsidRPr="00406F83">
        <w:rPr>
          <w:rFonts w:ascii="Times New Roman" w:hAnsi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06F83">
        <w:rPr>
          <w:rFonts w:ascii="Times New Roman" w:hAnsi="Times New Roman"/>
        </w:rPr>
        <w:instrText xml:space="preserve"> FORMCHECKBOX </w:instrText>
      </w:r>
      <w:r w:rsidR="001821A0">
        <w:rPr>
          <w:rFonts w:ascii="Times New Roman" w:hAnsi="Times New Roman"/>
        </w:rPr>
      </w:r>
      <w:r w:rsidR="001821A0">
        <w:rPr>
          <w:rFonts w:ascii="Times New Roman" w:hAnsi="Times New Roman"/>
        </w:rPr>
        <w:fldChar w:fldCharType="separate"/>
      </w:r>
      <w:r w:rsidRPr="00406F83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YES</w:t>
      </w:r>
    </w:p>
    <w:p w14:paraId="43441CAB" w14:textId="246E8A5C" w:rsidR="00916C9A" w:rsidRPr="007A1A80" w:rsidRDefault="002F1BB6" w:rsidP="007A1A80">
      <w:pPr>
        <w:pStyle w:val="ListParagraph"/>
        <w:tabs>
          <w:tab w:val="left" w:pos="1080"/>
        </w:tabs>
        <w:spacing w:line="360" w:lineRule="auto"/>
        <w:ind w:left="630"/>
        <w:rPr>
          <w:rFonts w:ascii="Times New Roman" w:hAnsi="Times New Roman"/>
        </w:rPr>
      </w:pPr>
      <w:r w:rsidRPr="00406F83">
        <w:rPr>
          <w:rFonts w:ascii="Times New Roman" w:hAnsi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06F83">
        <w:rPr>
          <w:rFonts w:ascii="Times New Roman" w:hAnsi="Times New Roman"/>
        </w:rPr>
        <w:instrText xml:space="preserve"> FORMCHECKBOX </w:instrText>
      </w:r>
      <w:r w:rsidR="001821A0">
        <w:rPr>
          <w:rFonts w:ascii="Times New Roman" w:hAnsi="Times New Roman"/>
        </w:rPr>
      </w:r>
      <w:r w:rsidR="001821A0">
        <w:rPr>
          <w:rFonts w:ascii="Times New Roman" w:hAnsi="Times New Roman"/>
        </w:rPr>
        <w:fldChar w:fldCharType="separate"/>
      </w:r>
      <w:r w:rsidRPr="00406F83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NO</w:t>
      </w:r>
    </w:p>
    <w:p w14:paraId="50292A81" w14:textId="380FD7BA" w:rsidR="00985790" w:rsidRDefault="00985790" w:rsidP="007A1A80">
      <w:pPr>
        <w:tabs>
          <w:tab w:val="left" w:pos="5040"/>
        </w:tabs>
        <w:ind w:left="630" w:right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Describe the voting rights for joint without salary faculty.</w:t>
      </w:r>
    </w:p>
    <w:p w14:paraId="257A4FEC" w14:textId="77777777" w:rsidR="00985790" w:rsidRPr="00453D6F" w:rsidRDefault="00985790" w:rsidP="00985790">
      <w:pPr>
        <w:tabs>
          <w:tab w:val="left" w:pos="600"/>
          <w:tab w:val="left" w:pos="720"/>
          <w:tab w:val="left" w:pos="5040"/>
          <w:tab w:val="left" w:pos="9360"/>
        </w:tabs>
        <w:ind w:left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>
        <w:rPr>
          <w:rFonts w:ascii="Times New Roman" w:hAnsi="Times New Roman"/>
          <w:sz w:val="22"/>
          <w:szCs w:val="22"/>
          <w:u w:val="single"/>
        </w:rPr>
      </w:r>
      <w:r>
        <w:rPr>
          <w:rFonts w:ascii="Times New Roman" w:hAnsi="Times New Roman"/>
          <w:sz w:val="22"/>
          <w:szCs w:val="22"/>
          <w:u w:val="single"/>
        </w:rPr>
        <w:fldChar w:fldCharType="separate"/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53D6F">
        <w:rPr>
          <w:rFonts w:ascii="Times New Roman" w:hAnsi="Times New Roman"/>
          <w:sz w:val="22"/>
          <w:szCs w:val="22"/>
          <w:u w:val="single"/>
        </w:rPr>
        <w:tab/>
      </w:r>
      <w:r w:rsidRPr="00453D6F">
        <w:rPr>
          <w:rFonts w:ascii="Times New Roman" w:hAnsi="Times New Roman"/>
          <w:sz w:val="22"/>
          <w:szCs w:val="22"/>
          <w:u w:val="single"/>
        </w:rPr>
        <w:tab/>
      </w:r>
    </w:p>
    <w:p w14:paraId="6058DCC9" w14:textId="77777777" w:rsidR="00985790" w:rsidRPr="00453D6F" w:rsidRDefault="00985790" w:rsidP="00985790">
      <w:pPr>
        <w:tabs>
          <w:tab w:val="left" w:pos="600"/>
          <w:tab w:val="left" w:pos="720"/>
          <w:tab w:val="left" w:pos="5040"/>
          <w:tab w:val="left" w:pos="9360"/>
        </w:tabs>
        <w:jc w:val="both"/>
        <w:rPr>
          <w:rFonts w:ascii="Times New Roman" w:hAnsi="Times New Roman"/>
          <w:sz w:val="22"/>
          <w:szCs w:val="22"/>
        </w:rPr>
      </w:pPr>
    </w:p>
    <w:p w14:paraId="4C1AF2DF" w14:textId="77777777" w:rsidR="00985790" w:rsidRDefault="00985790" w:rsidP="00985790">
      <w:pPr>
        <w:tabs>
          <w:tab w:val="left" w:pos="600"/>
          <w:tab w:val="left" w:pos="720"/>
          <w:tab w:val="left" w:pos="5040"/>
          <w:tab w:val="left" w:pos="9360"/>
        </w:tabs>
        <w:jc w:val="both"/>
        <w:rPr>
          <w:rFonts w:ascii="Times New Roman" w:hAnsi="Times New Roman"/>
          <w:sz w:val="22"/>
          <w:szCs w:val="22"/>
          <w:u w:val="single"/>
        </w:rPr>
      </w:pPr>
      <w:r w:rsidRPr="00453D6F">
        <w:rPr>
          <w:rFonts w:ascii="Times New Roman" w:hAnsi="Times New Roman"/>
          <w:sz w:val="22"/>
          <w:szCs w:val="22"/>
        </w:rPr>
        <w:tab/>
      </w:r>
      <w:r w:rsidRPr="00453D6F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>
        <w:rPr>
          <w:rFonts w:ascii="Times New Roman" w:hAnsi="Times New Roman"/>
          <w:sz w:val="22"/>
          <w:szCs w:val="22"/>
          <w:u w:val="single"/>
        </w:rPr>
      </w:r>
      <w:r>
        <w:rPr>
          <w:rFonts w:ascii="Times New Roman" w:hAnsi="Times New Roman"/>
          <w:sz w:val="22"/>
          <w:szCs w:val="22"/>
          <w:u w:val="single"/>
        </w:rPr>
        <w:fldChar w:fldCharType="separate"/>
      </w:r>
      <w:bookmarkStart w:id="7" w:name="_GoBack"/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bookmarkEnd w:id="7"/>
      <w:r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53D6F">
        <w:rPr>
          <w:rFonts w:ascii="Times New Roman" w:hAnsi="Times New Roman"/>
          <w:sz w:val="22"/>
          <w:szCs w:val="22"/>
          <w:u w:val="single"/>
        </w:rPr>
        <w:tab/>
      </w:r>
      <w:r w:rsidRPr="00453D6F">
        <w:rPr>
          <w:rFonts w:ascii="Times New Roman" w:hAnsi="Times New Roman"/>
          <w:sz w:val="22"/>
          <w:szCs w:val="22"/>
          <w:u w:val="single"/>
        </w:rPr>
        <w:tab/>
      </w:r>
    </w:p>
    <w:p w14:paraId="40E42569" w14:textId="77777777" w:rsidR="00985790" w:rsidRPr="00453D6F" w:rsidRDefault="00985790" w:rsidP="00985790">
      <w:pPr>
        <w:tabs>
          <w:tab w:val="left" w:pos="600"/>
          <w:tab w:val="left" w:pos="1200"/>
          <w:tab w:val="left" w:pos="5040"/>
          <w:tab w:val="left" w:pos="9360"/>
        </w:tabs>
        <w:jc w:val="both"/>
        <w:rPr>
          <w:rFonts w:ascii="Times New Roman" w:hAnsi="Times New Roman"/>
          <w:sz w:val="22"/>
          <w:szCs w:val="22"/>
        </w:rPr>
      </w:pPr>
    </w:p>
    <w:p w14:paraId="68032F6C" w14:textId="77777777" w:rsidR="00985790" w:rsidRDefault="00985790" w:rsidP="007A1A80">
      <w:pPr>
        <w:tabs>
          <w:tab w:val="left" w:pos="5040"/>
        </w:tabs>
        <w:ind w:left="630" w:right="720"/>
        <w:jc w:val="both"/>
        <w:rPr>
          <w:rFonts w:ascii="Times New Roman" w:hAnsi="Times New Roman"/>
          <w:sz w:val="22"/>
          <w:szCs w:val="22"/>
        </w:rPr>
      </w:pPr>
    </w:p>
    <w:p w14:paraId="5AFC415D" w14:textId="77777777" w:rsidR="00985790" w:rsidRDefault="00985790" w:rsidP="007A1A80">
      <w:pPr>
        <w:tabs>
          <w:tab w:val="left" w:pos="5040"/>
        </w:tabs>
        <w:ind w:left="630" w:right="720"/>
        <w:jc w:val="both"/>
        <w:rPr>
          <w:rFonts w:ascii="Times New Roman" w:hAnsi="Times New Roman"/>
          <w:sz w:val="22"/>
          <w:szCs w:val="22"/>
        </w:rPr>
      </w:pPr>
    </w:p>
    <w:p w14:paraId="43A98CF1" w14:textId="5D3F285C" w:rsidR="00350CE6" w:rsidRPr="00453D6F" w:rsidRDefault="005D203C" w:rsidP="007A1A80">
      <w:pPr>
        <w:tabs>
          <w:tab w:val="left" w:pos="5040"/>
        </w:tabs>
        <w:ind w:left="630" w:right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If the above questions do not fully describe voting procedures, please describe how t</w:t>
      </w:r>
      <w:r w:rsidR="00350CE6" w:rsidRPr="00453D6F">
        <w:rPr>
          <w:rFonts w:ascii="Times New Roman" w:hAnsi="Times New Roman"/>
          <w:sz w:val="22"/>
          <w:szCs w:val="22"/>
        </w:rPr>
        <w:t xml:space="preserve">he unit extends the vote beyond the </w:t>
      </w:r>
      <w:r>
        <w:rPr>
          <w:rFonts w:ascii="Times New Roman" w:hAnsi="Times New Roman"/>
          <w:sz w:val="22"/>
          <w:szCs w:val="22"/>
        </w:rPr>
        <w:t xml:space="preserve">Bylaw 55 </w:t>
      </w:r>
      <w:r w:rsidR="00350CE6" w:rsidRPr="00453D6F">
        <w:rPr>
          <w:rFonts w:ascii="Times New Roman" w:hAnsi="Times New Roman"/>
          <w:sz w:val="22"/>
          <w:szCs w:val="22"/>
        </w:rPr>
        <w:t>minimum specifications as described below.  (Indicate who may vote and, if necessary, on what action</w:t>
      </w:r>
      <w:r w:rsidR="00952244">
        <w:rPr>
          <w:rFonts w:ascii="Times New Roman" w:hAnsi="Times New Roman"/>
          <w:sz w:val="22"/>
          <w:szCs w:val="22"/>
        </w:rPr>
        <w:t>(s)</w:t>
      </w:r>
      <w:r w:rsidR="00350CE6" w:rsidRPr="00453D6F">
        <w:rPr>
          <w:rFonts w:ascii="Times New Roman" w:hAnsi="Times New Roman"/>
          <w:sz w:val="22"/>
          <w:szCs w:val="22"/>
        </w:rPr>
        <w:t>.)</w:t>
      </w:r>
    </w:p>
    <w:p w14:paraId="5A90C201" w14:textId="77777777" w:rsidR="00B2303C" w:rsidRPr="00453D6F" w:rsidRDefault="00B2303C" w:rsidP="007A1A80">
      <w:pPr>
        <w:tabs>
          <w:tab w:val="left" w:pos="600"/>
          <w:tab w:val="left" w:pos="1200"/>
          <w:tab w:val="left" w:pos="5040"/>
        </w:tabs>
        <w:ind w:left="630" w:right="720" w:hanging="570"/>
        <w:jc w:val="both"/>
        <w:rPr>
          <w:rFonts w:ascii="Times New Roman" w:hAnsi="Times New Roman"/>
          <w:sz w:val="22"/>
          <w:szCs w:val="22"/>
        </w:rPr>
      </w:pPr>
    </w:p>
    <w:p w14:paraId="7E6F9300" w14:textId="77777777" w:rsidR="006C78AF" w:rsidRPr="00453D6F" w:rsidRDefault="006C78AF" w:rsidP="007A1A80">
      <w:pPr>
        <w:tabs>
          <w:tab w:val="left" w:pos="600"/>
          <w:tab w:val="left" w:pos="720"/>
          <w:tab w:val="left" w:pos="5040"/>
          <w:tab w:val="left" w:pos="9360"/>
        </w:tabs>
        <w:jc w:val="both"/>
        <w:rPr>
          <w:rFonts w:ascii="Times New Roman" w:hAnsi="Times New Roman"/>
          <w:sz w:val="22"/>
          <w:szCs w:val="22"/>
        </w:rPr>
      </w:pPr>
      <w:r w:rsidRPr="00453D6F">
        <w:rPr>
          <w:rFonts w:ascii="Times New Roman" w:hAnsi="Times New Roman"/>
          <w:sz w:val="22"/>
          <w:szCs w:val="22"/>
        </w:rPr>
        <w:tab/>
      </w:r>
      <w:r w:rsidRPr="00453D6F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>
        <w:rPr>
          <w:rFonts w:ascii="Times New Roman" w:hAnsi="Times New Roman"/>
          <w:sz w:val="22"/>
          <w:szCs w:val="22"/>
          <w:u w:val="single"/>
        </w:rPr>
      </w:r>
      <w:r>
        <w:rPr>
          <w:rFonts w:ascii="Times New Roman" w:hAnsi="Times New Roman"/>
          <w:sz w:val="22"/>
          <w:szCs w:val="22"/>
          <w:u w:val="single"/>
        </w:rPr>
        <w:fldChar w:fldCharType="separate"/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53D6F">
        <w:rPr>
          <w:rFonts w:ascii="Times New Roman" w:hAnsi="Times New Roman"/>
          <w:sz w:val="22"/>
          <w:szCs w:val="22"/>
          <w:u w:val="single"/>
        </w:rPr>
        <w:tab/>
      </w:r>
      <w:r w:rsidRPr="00453D6F">
        <w:rPr>
          <w:rFonts w:ascii="Times New Roman" w:hAnsi="Times New Roman"/>
          <w:sz w:val="22"/>
          <w:szCs w:val="22"/>
          <w:u w:val="single"/>
        </w:rPr>
        <w:tab/>
      </w:r>
    </w:p>
    <w:p w14:paraId="196763C2" w14:textId="77777777" w:rsidR="006C78AF" w:rsidRPr="00453D6F" w:rsidRDefault="006C78AF" w:rsidP="007A1A80">
      <w:pPr>
        <w:tabs>
          <w:tab w:val="left" w:pos="600"/>
          <w:tab w:val="left" w:pos="720"/>
          <w:tab w:val="left" w:pos="5040"/>
          <w:tab w:val="left" w:pos="9360"/>
        </w:tabs>
        <w:jc w:val="both"/>
        <w:rPr>
          <w:rFonts w:ascii="Times New Roman" w:hAnsi="Times New Roman"/>
          <w:sz w:val="22"/>
          <w:szCs w:val="22"/>
        </w:rPr>
      </w:pPr>
    </w:p>
    <w:p w14:paraId="2E6ACD96" w14:textId="77777777" w:rsidR="006C78AF" w:rsidRDefault="006C78AF" w:rsidP="007A1A80">
      <w:pPr>
        <w:tabs>
          <w:tab w:val="left" w:pos="600"/>
          <w:tab w:val="left" w:pos="720"/>
          <w:tab w:val="left" w:pos="5040"/>
          <w:tab w:val="left" w:pos="9360"/>
        </w:tabs>
        <w:jc w:val="both"/>
        <w:rPr>
          <w:rFonts w:ascii="Times New Roman" w:hAnsi="Times New Roman"/>
          <w:sz w:val="22"/>
          <w:szCs w:val="22"/>
          <w:u w:val="single"/>
        </w:rPr>
      </w:pPr>
      <w:r w:rsidRPr="00453D6F">
        <w:rPr>
          <w:rFonts w:ascii="Times New Roman" w:hAnsi="Times New Roman"/>
          <w:sz w:val="22"/>
          <w:szCs w:val="22"/>
        </w:rPr>
        <w:tab/>
      </w:r>
      <w:r w:rsidRPr="00453D6F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>
        <w:rPr>
          <w:rFonts w:ascii="Times New Roman" w:hAnsi="Times New Roman"/>
          <w:sz w:val="22"/>
          <w:szCs w:val="22"/>
          <w:u w:val="single"/>
        </w:rPr>
      </w:r>
      <w:r>
        <w:rPr>
          <w:rFonts w:ascii="Times New Roman" w:hAnsi="Times New Roman"/>
          <w:sz w:val="22"/>
          <w:szCs w:val="22"/>
          <w:u w:val="single"/>
        </w:rPr>
        <w:fldChar w:fldCharType="separate"/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53D6F">
        <w:rPr>
          <w:rFonts w:ascii="Times New Roman" w:hAnsi="Times New Roman"/>
          <w:sz w:val="22"/>
          <w:szCs w:val="22"/>
          <w:u w:val="single"/>
        </w:rPr>
        <w:tab/>
      </w:r>
      <w:r w:rsidRPr="00453D6F">
        <w:rPr>
          <w:rFonts w:ascii="Times New Roman" w:hAnsi="Times New Roman"/>
          <w:sz w:val="22"/>
          <w:szCs w:val="22"/>
          <w:u w:val="single"/>
        </w:rPr>
        <w:tab/>
      </w:r>
    </w:p>
    <w:p w14:paraId="30232909" w14:textId="77777777" w:rsidR="001F09F3" w:rsidRPr="00453D6F" w:rsidRDefault="001F09F3">
      <w:pPr>
        <w:tabs>
          <w:tab w:val="left" w:pos="600"/>
          <w:tab w:val="left" w:pos="1200"/>
          <w:tab w:val="left" w:pos="5040"/>
          <w:tab w:val="left" w:pos="9360"/>
        </w:tabs>
        <w:jc w:val="both"/>
        <w:rPr>
          <w:rFonts w:ascii="Times New Roman" w:hAnsi="Times New Roman"/>
          <w:sz w:val="22"/>
          <w:szCs w:val="22"/>
        </w:rPr>
      </w:pPr>
    </w:p>
    <w:p w14:paraId="4FEA1DBA" w14:textId="77777777" w:rsidR="00C5362E" w:rsidRPr="00453D6F" w:rsidRDefault="00304E19" w:rsidP="00AB6BA9">
      <w:pPr>
        <w:tabs>
          <w:tab w:val="left" w:pos="540"/>
          <w:tab w:val="left" w:pos="1170"/>
          <w:tab w:val="left" w:pos="5040"/>
        </w:tabs>
        <w:ind w:left="1170" w:hanging="1170"/>
        <w:jc w:val="both"/>
        <w:rPr>
          <w:rFonts w:ascii="Times New Roman" w:hAnsi="Times New Roman"/>
          <w:sz w:val="22"/>
          <w:szCs w:val="22"/>
        </w:rPr>
      </w:pPr>
      <w:r w:rsidRPr="00453D6F">
        <w:rPr>
          <w:rFonts w:ascii="Times New Roman" w:hAnsi="Times New Roman"/>
          <w:sz w:val="22"/>
          <w:szCs w:val="22"/>
        </w:rPr>
        <w:t>3.</w:t>
      </w:r>
      <w:r w:rsidRPr="00453D6F">
        <w:rPr>
          <w:rFonts w:ascii="Times New Roman" w:hAnsi="Times New Roman"/>
          <w:sz w:val="22"/>
          <w:szCs w:val="22"/>
        </w:rPr>
        <w:tab/>
      </w:r>
      <w:bookmarkStart w:id="8" w:name="Check5"/>
      <w:r w:rsidR="00453D6F">
        <w:rPr>
          <w:rFonts w:ascii="Times New Roman" w:hAnsi="Times New Roman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453D6F">
        <w:rPr>
          <w:rFonts w:ascii="Times New Roman" w:hAnsi="Times New Roman"/>
          <w:sz w:val="22"/>
          <w:szCs w:val="22"/>
        </w:rPr>
        <w:instrText xml:space="preserve"> FORMCHECKBOX </w:instrText>
      </w:r>
      <w:r w:rsidR="001821A0">
        <w:rPr>
          <w:rFonts w:ascii="Times New Roman" w:hAnsi="Times New Roman"/>
          <w:sz w:val="22"/>
          <w:szCs w:val="22"/>
        </w:rPr>
      </w:r>
      <w:r w:rsidR="001821A0">
        <w:rPr>
          <w:rFonts w:ascii="Times New Roman" w:hAnsi="Times New Roman"/>
          <w:sz w:val="22"/>
          <w:szCs w:val="22"/>
        </w:rPr>
        <w:fldChar w:fldCharType="separate"/>
      </w:r>
      <w:r w:rsidR="00453D6F">
        <w:rPr>
          <w:rFonts w:ascii="Times New Roman" w:hAnsi="Times New Roman"/>
          <w:sz w:val="22"/>
          <w:szCs w:val="22"/>
        </w:rPr>
        <w:fldChar w:fldCharType="end"/>
      </w:r>
      <w:bookmarkEnd w:id="8"/>
      <w:r w:rsidRPr="00453D6F">
        <w:rPr>
          <w:rFonts w:ascii="Times New Roman" w:hAnsi="Times New Roman"/>
          <w:sz w:val="22"/>
          <w:szCs w:val="22"/>
        </w:rPr>
        <w:tab/>
      </w:r>
      <w:r w:rsidR="00C5362E" w:rsidRPr="00453D6F">
        <w:rPr>
          <w:rFonts w:ascii="Times New Roman" w:hAnsi="Times New Roman"/>
          <w:sz w:val="22"/>
          <w:szCs w:val="22"/>
        </w:rPr>
        <w:t xml:space="preserve">All voting members of the department are aware of the following </w:t>
      </w:r>
      <w:r w:rsidR="00F01AC3" w:rsidRPr="00453D6F">
        <w:rPr>
          <w:rFonts w:ascii="Times New Roman" w:hAnsi="Times New Roman"/>
          <w:sz w:val="22"/>
          <w:szCs w:val="22"/>
        </w:rPr>
        <w:t xml:space="preserve">principles </w:t>
      </w:r>
      <w:r w:rsidR="00C5362E" w:rsidRPr="00453D6F">
        <w:rPr>
          <w:rFonts w:ascii="Times New Roman" w:hAnsi="Times New Roman"/>
          <w:sz w:val="22"/>
          <w:szCs w:val="22"/>
        </w:rPr>
        <w:t>pertaining to conflict of interest:</w:t>
      </w:r>
    </w:p>
    <w:p w14:paraId="63835224" w14:textId="77777777" w:rsidR="00C5362E" w:rsidRPr="00453D6F" w:rsidRDefault="00C5362E" w:rsidP="00AB6BA9">
      <w:pPr>
        <w:tabs>
          <w:tab w:val="left" w:pos="600"/>
          <w:tab w:val="left" w:pos="5040"/>
        </w:tabs>
        <w:ind w:left="630" w:hanging="630"/>
        <w:jc w:val="both"/>
        <w:rPr>
          <w:rFonts w:ascii="Times New Roman" w:hAnsi="Times New Roman"/>
          <w:sz w:val="22"/>
          <w:szCs w:val="22"/>
        </w:rPr>
      </w:pPr>
    </w:p>
    <w:p w14:paraId="3FF32CA9" w14:textId="77777777" w:rsidR="00C5362E" w:rsidRPr="00453D6F" w:rsidRDefault="00F01AC3" w:rsidP="00AB6BA9">
      <w:pPr>
        <w:numPr>
          <w:ilvl w:val="0"/>
          <w:numId w:val="1"/>
        </w:numPr>
        <w:tabs>
          <w:tab w:val="clear" w:pos="1920"/>
          <w:tab w:val="left" w:pos="600"/>
          <w:tab w:val="left" w:pos="1200"/>
          <w:tab w:val="num" w:pos="1440"/>
          <w:tab w:val="left" w:pos="5040"/>
        </w:tabs>
        <w:ind w:left="1440" w:hanging="270"/>
        <w:jc w:val="both"/>
        <w:rPr>
          <w:rFonts w:ascii="Times New Roman" w:hAnsi="Times New Roman"/>
          <w:sz w:val="22"/>
          <w:szCs w:val="22"/>
        </w:rPr>
      </w:pPr>
      <w:r w:rsidRPr="00453D6F">
        <w:rPr>
          <w:rFonts w:ascii="Times New Roman" w:hAnsi="Times New Roman"/>
          <w:sz w:val="22"/>
          <w:szCs w:val="22"/>
        </w:rPr>
        <w:t>As set out in</w:t>
      </w:r>
      <w:r w:rsidR="00C5362E" w:rsidRPr="00453D6F">
        <w:rPr>
          <w:rFonts w:ascii="Times New Roman" w:hAnsi="Times New Roman"/>
          <w:sz w:val="22"/>
          <w:szCs w:val="22"/>
        </w:rPr>
        <w:t xml:space="preserve"> APM </w:t>
      </w:r>
      <w:hyperlink r:id="rId9" w:history="1">
        <w:r w:rsidR="00C5362E" w:rsidRPr="00080168">
          <w:rPr>
            <w:rStyle w:val="Hyperlink"/>
            <w:rFonts w:ascii="Times New Roman" w:hAnsi="Times New Roman"/>
            <w:sz w:val="22"/>
            <w:szCs w:val="22"/>
          </w:rPr>
          <w:t>520-16</w:t>
        </w:r>
      </w:hyperlink>
      <w:r w:rsidR="00C5362E" w:rsidRPr="00453D6F">
        <w:rPr>
          <w:rFonts w:ascii="Times New Roman" w:hAnsi="Times New Roman"/>
          <w:sz w:val="22"/>
          <w:szCs w:val="22"/>
        </w:rPr>
        <w:t xml:space="preserve">, it is </w:t>
      </w:r>
      <w:r w:rsidRPr="00453D6F">
        <w:rPr>
          <w:rFonts w:ascii="Times New Roman" w:hAnsi="Times New Roman"/>
          <w:sz w:val="22"/>
          <w:szCs w:val="22"/>
        </w:rPr>
        <w:t>against University policy</w:t>
      </w:r>
      <w:r w:rsidR="00C5362E" w:rsidRPr="00453D6F">
        <w:rPr>
          <w:rFonts w:ascii="Times New Roman" w:hAnsi="Times New Roman"/>
          <w:sz w:val="22"/>
          <w:szCs w:val="22"/>
        </w:rPr>
        <w:t xml:space="preserve"> for a</w:t>
      </w:r>
      <w:r w:rsidRPr="00453D6F">
        <w:rPr>
          <w:rFonts w:ascii="Times New Roman" w:hAnsi="Times New Roman"/>
          <w:sz w:val="22"/>
          <w:szCs w:val="22"/>
        </w:rPr>
        <w:t xml:space="preserve"> faculty member</w:t>
      </w:r>
      <w:r w:rsidR="00C5362E" w:rsidRPr="00453D6F">
        <w:rPr>
          <w:rFonts w:ascii="Times New Roman" w:hAnsi="Times New Roman"/>
          <w:sz w:val="22"/>
          <w:szCs w:val="22"/>
        </w:rPr>
        <w:t xml:space="preserve"> to participate in the personnel review of a near relative or domestic partner.</w:t>
      </w:r>
    </w:p>
    <w:p w14:paraId="6F05135A" w14:textId="77777777" w:rsidR="00C5362E" w:rsidRPr="00453D6F" w:rsidRDefault="00C5362E" w:rsidP="00AB6BA9">
      <w:pPr>
        <w:tabs>
          <w:tab w:val="left" w:pos="600"/>
          <w:tab w:val="left" w:pos="1200"/>
          <w:tab w:val="num" w:pos="1440"/>
          <w:tab w:val="left" w:pos="5040"/>
        </w:tabs>
        <w:ind w:left="1440" w:hanging="270"/>
        <w:jc w:val="both"/>
        <w:rPr>
          <w:rFonts w:ascii="Times New Roman" w:hAnsi="Times New Roman"/>
          <w:sz w:val="22"/>
          <w:szCs w:val="22"/>
        </w:rPr>
      </w:pPr>
    </w:p>
    <w:p w14:paraId="30C45A3C" w14:textId="77777777" w:rsidR="00AE1570" w:rsidRPr="00453D6F" w:rsidRDefault="007B2658" w:rsidP="00AB6BA9">
      <w:pPr>
        <w:numPr>
          <w:ilvl w:val="0"/>
          <w:numId w:val="1"/>
        </w:numPr>
        <w:tabs>
          <w:tab w:val="clear" w:pos="1920"/>
          <w:tab w:val="left" w:pos="600"/>
          <w:tab w:val="left" w:pos="1200"/>
          <w:tab w:val="num" w:pos="1440"/>
          <w:tab w:val="left" w:pos="5040"/>
        </w:tabs>
        <w:ind w:left="1440" w:hanging="270"/>
        <w:jc w:val="both"/>
        <w:rPr>
          <w:rFonts w:ascii="Times New Roman" w:hAnsi="Times New Roman"/>
          <w:sz w:val="22"/>
          <w:szCs w:val="22"/>
        </w:rPr>
      </w:pPr>
      <w:r w:rsidRPr="00453D6F">
        <w:rPr>
          <w:rFonts w:ascii="Times New Roman" w:hAnsi="Times New Roman"/>
          <w:sz w:val="22"/>
          <w:szCs w:val="22"/>
        </w:rPr>
        <w:t>A</w:t>
      </w:r>
      <w:r w:rsidR="00AE1570" w:rsidRPr="00453D6F">
        <w:rPr>
          <w:rFonts w:ascii="Times New Roman" w:hAnsi="Times New Roman"/>
          <w:sz w:val="22"/>
          <w:szCs w:val="22"/>
        </w:rPr>
        <w:t xml:space="preserve"> 2003 ruling from the Senate Commi</w:t>
      </w:r>
      <w:r w:rsidRPr="00453D6F">
        <w:rPr>
          <w:rFonts w:ascii="Times New Roman" w:hAnsi="Times New Roman"/>
          <w:sz w:val="22"/>
          <w:szCs w:val="22"/>
        </w:rPr>
        <w:t>ttee on Rules and Jurisdictions states that</w:t>
      </w:r>
      <w:r w:rsidR="00AE1570" w:rsidRPr="00453D6F">
        <w:rPr>
          <w:rFonts w:ascii="Times New Roman" w:hAnsi="Times New Roman"/>
          <w:sz w:val="22"/>
          <w:szCs w:val="22"/>
        </w:rPr>
        <w:t xml:space="preserve"> it is never permissible for a faculty member to vote on his or her own personnel case.</w:t>
      </w:r>
    </w:p>
    <w:p w14:paraId="77C6710E" w14:textId="77777777" w:rsidR="00A4784A" w:rsidRPr="00453D6F" w:rsidRDefault="00A4784A" w:rsidP="0020384E">
      <w:pPr>
        <w:tabs>
          <w:tab w:val="left" w:pos="600"/>
          <w:tab w:val="left" w:pos="1200"/>
          <w:tab w:val="left" w:pos="5040"/>
        </w:tabs>
        <w:ind w:left="1440" w:right="720" w:hanging="270"/>
        <w:jc w:val="both"/>
        <w:rPr>
          <w:rFonts w:ascii="Times New Roman" w:hAnsi="Times New Roman"/>
          <w:sz w:val="22"/>
          <w:szCs w:val="22"/>
        </w:rPr>
      </w:pPr>
    </w:p>
    <w:p w14:paraId="12EC2E4F" w14:textId="77777777" w:rsidR="001F09F3" w:rsidRPr="00453D6F" w:rsidRDefault="004743CF">
      <w:pPr>
        <w:tabs>
          <w:tab w:val="left" w:pos="600"/>
          <w:tab w:val="left" w:pos="1200"/>
          <w:tab w:val="left" w:pos="5040"/>
          <w:tab w:val="left" w:pos="9360"/>
        </w:tabs>
        <w:ind w:left="600" w:hanging="600"/>
        <w:jc w:val="both"/>
        <w:rPr>
          <w:rFonts w:ascii="Times New Roman" w:hAnsi="Times New Roman"/>
          <w:sz w:val="22"/>
          <w:szCs w:val="22"/>
        </w:rPr>
      </w:pPr>
      <w:r w:rsidRPr="00453D6F">
        <w:rPr>
          <w:rFonts w:ascii="Times New Roman" w:hAnsi="Times New Roman"/>
          <w:sz w:val="22"/>
          <w:szCs w:val="22"/>
        </w:rPr>
        <w:t>4</w:t>
      </w:r>
      <w:r w:rsidR="001F09F3" w:rsidRPr="00453D6F">
        <w:rPr>
          <w:rFonts w:ascii="Times New Roman" w:hAnsi="Times New Roman"/>
          <w:sz w:val="22"/>
          <w:szCs w:val="22"/>
        </w:rPr>
        <w:t>.</w:t>
      </w:r>
      <w:r w:rsidR="001F09F3" w:rsidRPr="00453D6F">
        <w:rPr>
          <w:rFonts w:ascii="Times New Roman" w:hAnsi="Times New Roman"/>
          <w:sz w:val="22"/>
          <w:szCs w:val="22"/>
        </w:rPr>
        <w:tab/>
        <w:t>If this unit does not have a formally appointed department chair, indicate below who will be responsible for the duties of department chair as</w:t>
      </w:r>
      <w:r w:rsidR="00890FF4" w:rsidRPr="00453D6F">
        <w:rPr>
          <w:rFonts w:ascii="Times New Roman" w:hAnsi="Times New Roman"/>
          <w:sz w:val="22"/>
          <w:szCs w:val="22"/>
        </w:rPr>
        <w:t xml:space="preserve"> specified in APM </w:t>
      </w:r>
      <w:hyperlink r:id="rId10" w:history="1">
        <w:r w:rsidR="00890FF4" w:rsidRPr="00080168">
          <w:rPr>
            <w:rStyle w:val="Hyperlink"/>
            <w:rFonts w:ascii="Times New Roman" w:hAnsi="Times New Roman"/>
            <w:sz w:val="22"/>
            <w:szCs w:val="22"/>
          </w:rPr>
          <w:t>210</w:t>
        </w:r>
      </w:hyperlink>
      <w:r w:rsidR="00890FF4" w:rsidRPr="00453D6F">
        <w:rPr>
          <w:rFonts w:ascii="Times New Roman" w:hAnsi="Times New Roman"/>
          <w:sz w:val="22"/>
          <w:szCs w:val="22"/>
        </w:rPr>
        <w:t xml:space="preserve"> and </w:t>
      </w:r>
      <w:hyperlink r:id="rId11" w:history="1">
        <w:r w:rsidR="00890FF4" w:rsidRPr="00080168">
          <w:rPr>
            <w:rStyle w:val="Hyperlink"/>
            <w:rFonts w:ascii="Times New Roman" w:hAnsi="Times New Roman"/>
            <w:sz w:val="22"/>
            <w:szCs w:val="22"/>
          </w:rPr>
          <w:t>220</w:t>
        </w:r>
      </w:hyperlink>
      <w:r w:rsidR="00890FF4" w:rsidRPr="00453D6F">
        <w:rPr>
          <w:rFonts w:ascii="Times New Roman" w:hAnsi="Times New Roman"/>
          <w:sz w:val="22"/>
          <w:szCs w:val="22"/>
        </w:rPr>
        <w:t>.</w:t>
      </w:r>
    </w:p>
    <w:p w14:paraId="09B948DF" w14:textId="77777777" w:rsidR="001F09F3" w:rsidRPr="00453D6F" w:rsidRDefault="001F09F3">
      <w:pPr>
        <w:tabs>
          <w:tab w:val="left" w:pos="600"/>
          <w:tab w:val="left" w:pos="1200"/>
          <w:tab w:val="left" w:pos="5040"/>
          <w:tab w:val="left" w:pos="9360"/>
        </w:tabs>
        <w:ind w:left="600" w:hanging="600"/>
        <w:jc w:val="both"/>
        <w:rPr>
          <w:rFonts w:ascii="Times New Roman" w:hAnsi="Times New Roman"/>
          <w:sz w:val="22"/>
          <w:szCs w:val="22"/>
        </w:rPr>
      </w:pPr>
    </w:p>
    <w:p w14:paraId="242D4105" w14:textId="77777777" w:rsidR="006C78AF" w:rsidRPr="00453D6F" w:rsidRDefault="006C78AF" w:rsidP="006C78AF">
      <w:pPr>
        <w:tabs>
          <w:tab w:val="left" w:pos="600"/>
          <w:tab w:val="left" w:pos="1200"/>
          <w:tab w:val="left" w:pos="5040"/>
          <w:tab w:val="left" w:pos="9360"/>
        </w:tabs>
        <w:ind w:left="1200" w:hanging="600"/>
        <w:jc w:val="both"/>
        <w:rPr>
          <w:rFonts w:ascii="Times New Roman" w:hAnsi="Times New Roman"/>
          <w:sz w:val="22"/>
          <w:szCs w:val="22"/>
        </w:rPr>
      </w:pPr>
    </w:p>
    <w:p w14:paraId="77242485" w14:textId="77777777" w:rsidR="006C78AF" w:rsidRPr="00453D6F" w:rsidRDefault="006C78AF" w:rsidP="006C78AF">
      <w:pPr>
        <w:tabs>
          <w:tab w:val="left" w:pos="600"/>
          <w:tab w:val="left" w:pos="1200"/>
          <w:tab w:val="left" w:pos="5040"/>
          <w:tab w:val="left" w:pos="9360"/>
        </w:tabs>
        <w:jc w:val="both"/>
        <w:rPr>
          <w:rFonts w:ascii="Times New Roman" w:hAnsi="Times New Roman"/>
          <w:sz w:val="22"/>
          <w:szCs w:val="22"/>
        </w:rPr>
      </w:pPr>
      <w:r w:rsidRPr="00453D6F">
        <w:rPr>
          <w:rFonts w:ascii="Times New Roman" w:hAnsi="Times New Roman"/>
          <w:sz w:val="22"/>
          <w:szCs w:val="22"/>
        </w:rPr>
        <w:tab/>
      </w:r>
      <w:r w:rsidRPr="00453D6F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t xml:space="preserve">     </w:t>
      </w:r>
      <w:r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>
        <w:rPr>
          <w:rFonts w:ascii="Times New Roman" w:hAnsi="Times New Roman"/>
          <w:sz w:val="22"/>
          <w:szCs w:val="22"/>
          <w:u w:val="single"/>
        </w:rPr>
      </w:r>
      <w:r>
        <w:rPr>
          <w:rFonts w:ascii="Times New Roman" w:hAnsi="Times New Roman"/>
          <w:sz w:val="22"/>
          <w:szCs w:val="22"/>
          <w:u w:val="single"/>
        </w:rPr>
        <w:fldChar w:fldCharType="separate"/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fldChar w:fldCharType="end"/>
      </w:r>
      <w:r w:rsidRPr="00453D6F">
        <w:rPr>
          <w:rFonts w:ascii="Times New Roman" w:hAnsi="Times New Roman"/>
          <w:sz w:val="22"/>
          <w:szCs w:val="22"/>
          <w:u w:val="single"/>
        </w:rPr>
        <w:tab/>
      </w:r>
      <w:r w:rsidRPr="00453D6F">
        <w:rPr>
          <w:rFonts w:ascii="Times New Roman" w:hAnsi="Times New Roman"/>
          <w:sz w:val="22"/>
          <w:szCs w:val="22"/>
          <w:u w:val="single"/>
        </w:rPr>
        <w:tab/>
      </w:r>
    </w:p>
    <w:p w14:paraId="4099FC00" w14:textId="77777777" w:rsidR="006C78AF" w:rsidRPr="00453D6F" w:rsidRDefault="006C78AF" w:rsidP="006C78AF">
      <w:pPr>
        <w:tabs>
          <w:tab w:val="left" w:pos="600"/>
          <w:tab w:val="left" w:pos="1200"/>
          <w:tab w:val="left" w:pos="5040"/>
          <w:tab w:val="left" w:pos="9360"/>
        </w:tabs>
        <w:jc w:val="both"/>
        <w:rPr>
          <w:rFonts w:ascii="Times New Roman" w:hAnsi="Times New Roman"/>
          <w:sz w:val="22"/>
          <w:szCs w:val="22"/>
        </w:rPr>
      </w:pPr>
    </w:p>
    <w:p w14:paraId="6E65653D" w14:textId="77777777" w:rsidR="001F09F3" w:rsidRPr="00453D6F" w:rsidRDefault="001F09F3">
      <w:pPr>
        <w:tabs>
          <w:tab w:val="left" w:pos="600"/>
          <w:tab w:val="left" w:pos="1200"/>
          <w:tab w:val="left" w:pos="5040"/>
          <w:tab w:val="left" w:pos="9360"/>
        </w:tabs>
        <w:jc w:val="both"/>
        <w:rPr>
          <w:rFonts w:ascii="Times New Roman" w:hAnsi="Times New Roman"/>
          <w:sz w:val="22"/>
          <w:szCs w:val="22"/>
        </w:rPr>
      </w:pPr>
    </w:p>
    <w:p w14:paraId="42E9BBD0" w14:textId="77777777" w:rsidR="00DF096B" w:rsidRPr="00453D6F" w:rsidRDefault="00DF096B">
      <w:pPr>
        <w:tabs>
          <w:tab w:val="left" w:pos="600"/>
          <w:tab w:val="left" w:pos="1200"/>
          <w:tab w:val="left" w:pos="5040"/>
          <w:tab w:val="left" w:pos="9360"/>
        </w:tabs>
        <w:jc w:val="both"/>
        <w:rPr>
          <w:rFonts w:ascii="Times New Roman" w:hAnsi="Times New Roman"/>
          <w:sz w:val="22"/>
          <w:szCs w:val="22"/>
        </w:rPr>
      </w:pPr>
    </w:p>
    <w:p w14:paraId="1BD6EEB6" w14:textId="77777777" w:rsidR="001F09F3" w:rsidRPr="00453D6F" w:rsidRDefault="001F09F3">
      <w:pPr>
        <w:tabs>
          <w:tab w:val="left" w:pos="600"/>
          <w:tab w:val="left" w:pos="1200"/>
          <w:tab w:val="left" w:pos="5040"/>
          <w:tab w:val="left" w:pos="9360"/>
        </w:tabs>
        <w:jc w:val="both"/>
        <w:rPr>
          <w:rFonts w:ascii="Times New Roman" w:hAnsi="Times New Roman"/>
          <w:sz w:val="22"/>
          <w:szCs w:val="22"/>
        </w:rPr>
      </w:pPr>
      <w:r w:rsidRPr="00453D6F">
        <w:rPr>
          <w:rFonts w:ascii="Times New Roman" w:hAnsi="Times New Roman"/>
          <w:sz w:val="22"/>
          <w:szCs w:val="22"/>
        </w:rPr>
        <w:tab/>
      </w:r>
      <w:r w:rsidRPr="00453D6F">
        <w:rPr>
          <w:rFonts w:ascii="Times New Roman" w:hAnsi="Times New Roman"/>
          <w:sz w:val="22"/>
          <w:szCs w:val="22"/>
        </w:rPr>
        <w:tab/>
      </w:r>
      <w:r w:rsidRPr="00453D6F">
        <w:rPr>
          <w:rFonts w:ascii="Times New Roman" w:hAnsi="Times New Roman"/>
          <w:sz w:val="22"/>
          <w:szCs w:val="22"/>
        </w:rPr>
        <w:tab/>
      </w:r>
      <w:r w:rsidRPr="00453D6F">
        <w:rPr>
          <w:rFonts w:ascii="Times New Roman" w:hAnsi="Times New Roman"/>
          <w:sz w:val="22"/>
          <w:szCs w:val="22"/>
          <w:u w:val="single"/>
        </w:rPr>
        <w:tab/>
      </w:r>
    </w:p>
    <w:p w14:paraId="1F906EEC" w14:textId="77777777" w:rsidR="001F09F3" w:rsidRPr="00453D6F" w:rsidRDefault="001F09F3">
      <w:pPr>
        <w:tabs>
          <w:tab w:val="left" w:pos="600"/>
          <w:tab w:val="left" w:pos="1200"/>
          <w:tab w:val="left" w:pos="5040"/>
          <w:tab w:val="left" w:pos="9360"/>
        </w:tabs>
        <w:jc w:val="both"/>
        <w:rPr>
          <w:rFonts w:ascii="Times New Roman" w:hAnsi="Times New Roman"/>
          <w:sz w:val="22"/>
          <w:szCs w:val="22"/>
        </w:rPr>
      </w:pPr>
      <w:r w:rsidRPr="00453D6F">
        <w:rPr>
          <w:rFonts w:ascii="Times New Roman" w:hAnsi="Times New Roman"/>
          <w:sz w:val="22"/>
          <w:szCs w:val="22"/>
        </w:rPr>
        <w:tab/>
      </w:r>
      <w:r w:rsidRPr="00453D6F">
        <w:rPr>
          <w:rFonts w:ascii="Times New Roman" w:hAnsi="Times New Roman"/>
          <w:sz w:val="22"/>
          <w:szCs w:val="22"/>
        </w:rPr>
        <w:tab/>
      </w:r>
      <w:r w:rsidRPr="00453D6F">
        <w:rPr>
          <w:rFonts w:ascii="Times New Roman" w:hAnsi="Times New Roman"/>
          <w:sz w:val="22"/>
          <w:szCs w:val="22"/>
        </w:rPr>
        <w:tab/>
        <w:t>Chair Signature</w:t>
      </w:r>
    </w:p>
    <w:sectPr w:rsidR="001F09F3" w:rsidRPr="00453D6F">
      <w:headerReference w:type="default" r:id="rId12"/>
      <w:footerReference w:type="default" r:id="rId13"/>
      <w:type w:val="continuous"/>
      <w:pgSz w:w="12240" w:h="15840"/>
      <w:pgMar w:top="1224" w:right="1440" w:bottom="432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BA4E9" w14:textId="77777777" w:rsidR="00837CAC" w:rsidRDefault="00837CAC">
      <w:r>
        <w:separator/>
      </w:r>
    </w:p>
  </w:endnote>
  <w:endnote w:type="continuationSeparator" w:id="0">
    <w:p w14:paraId="413DE563" w14:textId="77777777" w:rsidR="00837CAC" w:rsidRDefault="00837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Century Schlbk">
    <w:altName w:val="Century Schoolbook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5D4A0" w14:textId="3053F6AB" w:rsidR="0020384E" w:rsidRPr="006C78AF" w:rsidRDefault="00D84BBA" w:rsidP="006C78AF">
    <w:pPr>
      <w:tabs>
        <w:tab w:val="left" w:pos="600"/>
        <w:tab w:val="left" w:pos="1200"/>
        <w:tab w:val="left" w:pos="8100"/>
        <w:tab w:val="left" w:pos="9630"/>
      </w:tabs>
      <w:ind w:right="-180"/>
      <w:rPr>
        <w:rFonts w:ascii="Times New Roman" w:hAnsi="Times New Roman"/>
      </w:rPr>
    </w:pPr>
    <w:r>
      <w:rPr>
        <w:rFonts w:ascii="Times New Roman" w:hAnsi="Times New Roman"/>
        <w:sz w:val="20"/>
        <w:szCs w:val="20"/>
      </w:rPr>
      <w:t>0</w:t>
    </w:r>
    <w:r w:rsidR="001821A0">
      <w:rPr>
        <w:rFonts w:ascii="Times New Roman" w:hAnsi="Times New Roman"/>
        <w:sz w:val="20"/>
        <w:szCs w:val="20"/>
      </w:rPr>
      <w:t>6</w:t>
    </w:r>
    <w:r>
      <w:rPr>
        <w:rFonts w:ascii="Times New Roman" w:hAnsi="Times New Roman"/>
        <w:sz w:val="20"/>
        <w:szCs w:val="20"/>
      </w:rPr>
      <w:t>/20</w:t>
    </w:r>
    <w:r w:rsidR="006C78AF">
      <w:rPr>
        <w:rFonts w:ascii="Times New Roman" w:hAnsi="Times New Roman"/>
        <w:sz w:val="20"/>
        <w:szCs w:val="20"/>
      </w:rPr>
      <w:tab/>
    </w:r>
    <w:r w:rsidR="0020384E" w:rsidRPr="006C78AF">
      <w:rPr>
        <w:rFonts w:ascii="Times New Roman" w:hAnsi="Times New Roman"/>
        <w:sz w:val="20"/>
        <w:szCs w:val="20"/>
      </w:rPr>
      <w:tab/>
    </w:r>
    <w:r w:rsidR="0020384E" w:rsidRPr="006C78AF">
      <w:rPr>
        <w:rFonts w:ascii="Times New Roman" w:hAnsi="Times New Roman"/>
        <w:sz w:val="20"/>
        <w:szCs w:val="20"/>
      </w:rPr>
      <w:tab/>
      <w:t>Form UCI-AP-53</w:t>
    </w:r>
  </w:p>
  <w:p w14:paraId="232AEC7F" w14:textId="77777777" w:rsidR="0020384E" w:rsidRDefault="002038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531F3" w14:textId="77777777" w:rsidR="00837CAC" w:rsidRDefault="00837CAC">
      <w:r>
        <w:separator/>
      </w:r>
    </w:p>
  </w:footnote>
  <w:footnote w:type="continuationSeparator" w:id="0">
    <w:p w14:paraId="5DDC16EB" w14:textId="77777777" w:rsidR="00837CAC" w:rsidRDefault="00837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996FE" w14:textId="77777777" w:rsidR="0020384E" w:rsidRDefault="0020384E" w:rsidP="00F514ED">
    <w:pPr>
      <w:tabs>
        <w:tab w:val="left" w:pos="600"/>
        <w:tab w:val="left" w:pos="1200"/>
        <w:tab w:val="left" w:pos="5040"/>
        <w:tab w:val="left" w:pos="9360"/>
      </w:tabs>
      <w:jc w:val="both"/>
      <w:rPr>
        <w:rFonts w:ascii="New Century Schlbk" w:hAnsi="New Century Schlbk" w:cs="New Century Schlbk"/>
        <w:sz w:val="20"/>
        <w:szCs w:val="20"/>
      </w:rPr>
    </w:pPr>
  </w:p>
  <w:p w14:paraId="4D625980" w14:textId="77777777" w:rsidR="0020384E" w:rsidRPr="00453D6F" w:rsidRDefault="0020384E" w:rsidP="00F514ED">
    <w:pPr>
      <w:tabs>
        <w:tab w:val="left" w:pos="600"/>
        <w:tab w:val="left" w:pos="1200"/>
        <w:tab w:val="left" w:pos="5040"/>
        <w:tab w:val="left" w:pos="9360"/>
      </w:tabs>
      <w:jc w:val="center"/>
      <w:rPr>
        <w:rFonts w:ascii="Times New Roman" w:hAnsi="Times New Roman"/>
        <w:sz w:val="28"/>
        <w:szCs w:val="28"/>
      </w:rPr>
    </w:pPr>
    <w:r w:rsidRPr="00453D6F">
      <w:rPr>
        <w:rFonts w:ascii="Times New Roman" w:hAnsi="Times New Roman"/>
        <w:b/>
        <w:bCs/>
        <w:sz w:val="28"/>
        <w:szCs w:val="28"/>
      </w:rPr>
      <w:t>STATEMENT OF DEPARTMENTAL VOTING PROCEDURES</w:t>
    </w:r>
  </w:p>
  <w:p w14:paraId="51106B6D" w14:textId="77777777" w:rsidR="0020384E" w:rsidRDefault="002038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84275"/>
    <w:multiLevelType w:val="hybridMultilevel"/>
    <w:tmpl w:val="1B2A8326"/>
    <w:lvl w:ilvl="0" w:tplc="040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1FFD6B71"/>
    <w:multiLevelType w:val="hybridMultilevel"/>
    <w:tmpl w:val="162025A8"/>
    <w:lvl w:ilvl="0" w:tplc="7D7EB88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F52B0"/>
    <w:multiLevelType w:val="hybridMultilevel"/>
    <w:tmpl w:val="DF683974"/>
    <w:lvl w:ilvl="0" w:tplc="7D7EB88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04EEC"/>
    <w:multiLevelType w:val="hybridMultilevel"/>
    <w:tmpl w:val="1108B570"/>
    <w:lvl w:ilvl="0" w:tplc="7D7EB88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FDB"/>
    <w:rsid w:val="00080168"/>
    <w:rsid w:val="00094FDE"/>
    <w:rsid w:val="000A4D79"/>
    <w:rsid w:val="000D00B2"/>
    <w:rsid w:val="001821A0"/>
    <w:rsid w:val="001B5AB9"/>
    <w:rsid w:val="001D268B"/>
    <w:rsid w:val="001F09F3"/>
    <w:rsid w:val="0020384E"/>
    <w:rsid w:val="00254372"/>
    <w:rsid w:val="002F1BB6"/>
    <w:rsid w:val="00304E19"/>
    <w:rsid w:val="00350CE6"/>
    <w:rsid w:val="00365E77"/>
    <w:rsid w:val="003941B2"/>
    <w:rsid w:val="003B7C5A"/>
    <w:rsid w:val="003D26A8"/>
    <w:rsid w:val="0044639C"/>
    <w:rsid w:val="00453D6F"/>
    <w:rsid w:val="004743CF"/>
    <w:rsid w:val="00476D30"/>
    <w:rsid w:val="00492311"/>
    <w:rsid w:val="004B5545"/>
    <w:rsid w:val="004C3A9A"/>
    <w:rsid w:val="00527797"/>
    <w:rsid w:val="0054629C"/>
    <w:rsid w:val="00565FDB"/>
    <w:rsid w:val="005D203C"/>
    <w:rsid w:val="00600BD7"/>
    <w:rsid w:val="00622117"/>
    <w:rsid w:val="006841DF"/>
    <w:rsid w:val="006C38B2"/>
    <w:rsid w:val="006C78AF"/>
    <w:rsid w:val="00707360"/>
    <w:rsid w:val="00710270"/>
    <w:rsid w:val="007A1A80"/>
    <w:rsid w:val="007B2658"/>
    <w:rsid w:val="007E412E"/>
    <w:rsid w:val="0082311B"/>
    <w:rsid w:val="00837CAC"/>
    <w:rsid w:val="00842111"/>
    <w:rsid w:val="00890FF4"/>
    <w:rsid w:val="00896185"/>
    <w:rsid w:val="00916C9A"/>
    <w:rsid w:val="00952244"/>
    <w:rsid w:val="00985790"/>
    <w:rsid w:val="00A40560"/>
    <w:rsid w:val="00A4784A"/>
    <w:rsid w:val="00AB6BA9"/>
    <w:rsid w:val="00AD4B0E"/>
    <w:rsid w:val="00AE1570"/>
    <w:rsid w:val="00AF1CF2"/>
    <w:rsid w:val="00B05BDE"/>
    <w:rsid w:val="00B2303C"/>
    <w:rsid w:val="00B33B07"/>
    <w:rsid w:val="00B530CF"/>
    <w:rsid w:val="00BB2BE5"/>
    <w:rsid w:val="00C5362E"/>
    <w:rsid w:val="00C54EFD"/>
    <w:rsid w:val="00CE002D"/>
    <w:rsid w:val="00D80933"/>
    <w:rsid w:val="00D83F3B"/>
    <w:rsid w:val="00D84BBA"/>
    <w:rsid w:val="00DE2832"/>
    <w:rsid w:val="00DF096B"/>
    <w:rsid w:val="00E45860"/>
    <w:rsid w:val="00EF3ED6"/>
    <w:rsid w:val="00F01AC3"/>
    <w:rsid w:val="00F514ED"/>
    <w:rsid w:val="00FA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DB98374"/>
  <w15:chartTrackingRefBased/>
  <w15:docId w15:val="{488187CA-33C0-456A-A57B-15FDF284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New York" w:hAnsi="New York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F1C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1CF2"/>
    <w:pPr>
      <w:tabs>
        <w:tab w:val="center" w:pos="4320"/>
        <w:tab w:val="right" w:pos="8640"/>
      </w:tabs>
    </w:pPr>
  </w:style>
  <w:style w:type="character" w:styleId="Hyperlink">
    <w:name w:val="Hyperlink"/>
    <w:rsid w:val="00080168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B230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2303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311B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AB6BA9"/>
    <w:rPr>
      <w:rFonts w:ascii="New York" w:hAnsi="New York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40560"/>
    <w:rPr>
      <w:color w:val="808080"/>
    </w:rPr>
  </w:style>
  <w:style w:type="character" w:styleId="CommentReference">
    <w:name w:val="annotation reference"/>
    <w:basedOn w:val="DefaultParagraphFont"/>
    <w:rsid w:val="00350CE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0C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50CE6"/>
    <w:rPr>
      <w:rFonts w:ascii="New York" w:hAnsi="New York"/>
    </w:rPr>
  </w:style>
  <w:style w:type="paragraph" w:styleId="CommentSubject">
    <w:name w:val="annotation subject"/>
    <w:basedOn w:val="CommentText"/>
    <w:next w:val="CommentText"/>
    <w:link w:val="CommentSubjectChar"/>
    <w:rsid w:val="00350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50CE6"/>
    <w:rPr>
      <w:rFonts w:ascii="New York" w:hAnsi="New York"/>
      <w:b/>
      <w:bCs/>
    </w:rPr>
  </w:style>
  <w:style w:type="character" w:styleId="FollowedHyperlink">
    <w:name w:val="FollowedHyperlink"/>
    <w:basedOn w:val="DefaultParagraphFont"/>
    <w:rsid w:val="009522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nate.universityofcalifornia.edu/bylaws-regulations/bylaws/blpart1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cop.edu/academic-personnel-programs/_files/apm/apm-220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cop.edu/academic-personnel-programs/_files/apm/apm-21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cop.edu/academic-personnel-programs/_files/apm/apm-520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E2F68-B5D3-4130-A266-E0B973DE8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2488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 53 WORD</vt:lpstr>
    </vt:vector>
  </TitlesOfParts>
  <Company>University of California, Irvine</Company>
  <LinksUpToDate>false</LinksUpToDate>
  <CharactersWithSpaces>2919</CharactersWithSpaces>
  <SharedDoc>false</SharedDoc>
  <HLinks>
    <vt:vector size="24" baseType="variant">
      <vt:variant>
        <vt:i4>7340099</vt:i4>
      </vt:variant>
      <vt:variant>
        <vt:i4>49</vt:i4>
      </vt:variant>
      <vt:variant>
        <vt:i4>0</vt:i4>
      </vt:variant>
      <vt:variant>
        <vt:i4>5</vt:i4>
      </vt:variant>
      <vt:variant>
        <vt:lpwstr>http://www.ucop.edu/academic-personnel-programs/_files/apm/apm-220.pdf</vt:lpwstr>
      </vt:variant>
      <vt:variant>
        <vt:lpwstr/>
      </vt:variant>
      <vt:variant>
        <vt:i4>7340096</vt:i4>
      </vt:variant>
      <vt:variant>
        <vt:i4>46</vt:i4>
      </vt:variant>
      <vt:variant>
        <vt:i4>0</vt:i4>
      </vt:variant>
      <vt:variant>
        <vt:i4>5</vt:i4>
      </vt:variant>
      <vt:variant>
        <vt:lpwstr>http://www.ucop.edu/academic-personnel-programs/_files/apm/apm-210.pdf</vt:lpwstr>
      </vt:variant>
      <vt:variant>
        <vt:lpwstr/>
      </vt:variant>
      <vt:variant>
        <vt:i4>7798851</vt:i4>
      </vt:variant>
      <vt:variant>
        <vt:i4>43</vt:i4>
      </vt:variant>
      <vt:variant>
        <vt:i4>0</vt:i4>
      </vt:variant>
      <vt:variant>
        <vt:i4>5</vt:i4>
      </vt:variant>
      <vt:variant>
        <vt:lpwstr>http://www.ucop.edu/academic-personnel-programs/_files/apm/apm-520.pdf</vt:lpwstr>
      </vt:variant>
      <vt:variant>
        <vt:lpwstr/>
      </vt:variant>
      <vt:variant>
        <vt:i4>4980742</vt:i4>
      </vt:variant>
      <vt:variant>
        <vt:i4>18</vt:i4>
      </vt:variant>
      <vt:variant>
        <vt:i4>0</vt:i4>
      </vt:variant>
      <vt:variant>
        <vt:i4>5</vt:i4>
      </vt:variant>
      <vt:variant>
        <vt:lpwstr>https://senate.universityofcalifornia.edu/bylaws-regulations/bylaws/blpart1.html</vt:lpwstr>
      </vt:variant>
      <vt:variant>
        <vt:lpwstr>bl55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 53 WORD</dc:title>
  <dc:subject/>
  <dc:creator>Regents of the Univ of Calif</dc:creator>
  <cp:keywords/>
  <dc:description/>
  <cp:lastModifiedBy>Eva Maida</cp:lastModifiedBy>
  <cp:revision>2</cp:revision>
  <cp:lastPrinted>2005-05-20T16:44:00Z</cp:lastPrinted>
  <dcterms:created xsi:type="dcterms:W3CDTF">2020-06-26T18:02:00Z</dcterms:created>
  <dcterms:modified xsi:type="dcterms:W3CDTF">2020-06-26T18:02:00Z</dcterms:modified>
</cp:coreProperties>
</file>